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4DAD5BB6" w:rsidR="00E00376" w:rsidRPr="00082679" w:rsidRDefault="00363872" w:rsidP="00491763">
      <w:pPr>
        <w:pStyle w:val="Titre1"/>
        <w:spacing w:before="0" w:after="0" w:line="360" w:lineRule="auto"/>
        <w:ind w:right="1"/>
      </w:pPr>
      <w:bookmarkStart w:id="0" w:name="_GoBack"/>
      <w:bookmarkEnd w:id="0"/>
      <w:r w:rsidRPr="00082679">
        <w:t xml:space="preserve">Pourquoi les personnes en situation de </w:t>
      </w:r>
      <w:r w:rsidRPr="00491763">
        <w:t>handicap</w:t>
      </w:r>
      <w:r w:rsidRPr="00082679">
        <w:t xml:space="preserve"> ont-elles faim ?</w:t>
      </w:r>
    </w:p>
    <w:p w14:paraId="00000003" w14:textId="77777777" w:rsidR="00E00376" w:rsidRPr="00082679" w:rsidRDefault="00363872" w:rsidP="00491763">
      <w:pPr>
        <w:pStyle w:val="Titre2"/>
        <w:spacing w:after="0" w:line="360" w:lineRule="auto"/>
      </w:pPr>
      <w:r w:rsidRPr="00082679">
        <w:t>Constats généraux</w:t>
      </w:r>
    </w:p>
    <w:p w14:paraId="00000004" w14:textId="77777777" w:rsidR="00E00376" w:rsidRPr="00082679" w:rsidRDefault="00E00376" w:rsidP="00491763">
      <w:pPr>
        <w:spacing w:line="360" w:lineRule="auto"/>
        <w:rPr>
          <w:rFonts w:ascii="Roboto" w:hAnsi="Roboto"/>
          <w:b/>
          <w:bCs/>
        </w:rPr>
      </w:pPr>
    </w:p>
    <w:p w14:paraId="00000005" w14:textId="77777777" w:rsidR="00E00376" w:rsidRPr="00082679" w:rsidRDefault="00363872" w:rsidP="00491763">
      <w:pPr>
        <w:numPr>
          <w:ilvl w:val="0"/>
          <w:numId w:val="8"/>
        </w:numPr>
        <w:spacing w:line="360" w:lineRule="auto"/>
        <w:rPr>
          <w:rFonts w:ascii="Roboto" w:hAnsi="Roboto"/>
          <w:b/>
          <w:bCs/>
          <w:sz w:val="24"/>
          <w:szCs w:val="24"/>
        </w:rPr>
      </w:pPr>
      <w:r w:rsidRPr="00082679">
        <w:rPr>
          <w:rFonts w:ascii="Roboto" w:hAnsi="Roboto"/>
          <w:sz w:val="24"/>
          <w:szCs w:val="24"/>
        </w:rPr>
        <w:t>Les personnes en situation de handicap (PSH) rencontrent différents défis liés à l’éducation, l’emploi, les revenus, l’habitation et la santé. Ces défis poussent certaines</w:t>
      </w:r>
      <w:r w:rsidRPr="00082679">
        <w:rPr>
          <w:rFonts w:ascii="Roboto" w:hAnsi="Roboto"/>
          <w:sz w:val="24"/>
          <w:szCs w:val="24"/>
        </w:rPr>
        <w:t xml:space="preserve"> PSH à vivre de l’exclusion et de la pauvreté et à avoir des conditions de vie difficiles. Ces défis font qu’elles ont peu d’argent pour se nourrir et ils représentent les causes de leur faim.</w:t>
      </w:r>
    </w:p>
    <w:p w14:paraId="00000006" w14:textId="77777777" w:rsidR="00E00376" w:rsidRPr="00082679" w:rsidRDefault="00363872" w:rsidP="00491763">
      <w:pPr>
        <w:numPr>
          <w:ilvl w:val="0"/>
          <w:numId w:val="8"/>
        </w:numPr>
        <w:spacing w:line="360" w:lineRule="auto"/>
        <w:rPr>
          <w:rFonts w:ascii="Roboto" w:hAnsi="Roboto"/>
          <w:sz w:val="24"/>
          <w:szCs w:val="24"/>
        </w:rPr>
      </w:pPr>
      <w:r w:rsidRPr="00082679">
        <w:rPr>
          <w:rFonts w:ascii="Roboto" w:hAnsi="Roboto"/>
          <w:sz w:val="24"/>
          <w:szCs w:val="24"/>
        </w:rPr>
        <w:t>Ces défis sont le résultat du capacitisme : un système qui excl</w:t>
      </w:r>
      <w:r w:rsidRPr="00082679">
        <w:rPr>
          <w:rFonts w:ascii="Roboto" w:hAnsi="Roboto"/>
          <w:sz w:val="24"/>
          <w:szCs w:val="24"/>
        </w:rPr>
        <w:t>ut, discrimine et appauvrit les PSH. Ils sont une atteinte généralisée aux droits des PSH.</w:t>
      </w:r>
    </w:p>
    <w:p w14:paraId="00000007" w14:textId="77777777" w:rsidR="00E00376" w:rsidRPr="00082679" w:rsidRDefault="00363872" w:rsidP="00491763">
      <w:pPr>
        <w:numPr>
          <w:ilvl w:val="0"/>
          <w:numId w:val="8"/>
        </w:numPr>
        <w:spacing w:line="360" w:lineRule="auto"/>
        <w:rPr>
          <w:rFonts w:ascii="Roboto" w:hAnsi="Roboto"/>
          <w:sz w:val="24"/>
          <w:szCs w:val="24"/>
        </w:rPr>
      </w:pPr>
      <w:r w:rsidRPr="00082679">
        <w:rPr>
          <w:rFonts w:ascii="Roboto" w:hAnsi="Roboto"/>
          <w:sz w:val="24"/>
          <w:szCs w:val="24"/>
        </w:rPr>
        <w:t>Les politiques, les lois ainsi que les programmes et services sociaux actuels ne sont pas bien conçus pour éliminer ces défis.</w:t>
      </w:r>
    </w:p>
    <w:p w14:paraId="00000009" w14:textId="4AE5595D" w:rsidR="00E00376" w:rsidRPr="00082679" w:rsidRDefault="00363872" w:rsidP="00491763">
      <w:pPr>
        <w:numPr>
          <w:ilvl w:val="0"/>
          <w:numId w:val="8"/>
        </w:numPr>
        <w:spacing w:line="360" w:lineRule="auto"/>
        <w:rPr>
          <w:rFonts w:ascii="Roboto" w:hAnsi="Roboto"/>
          <w:sz w:val="24"/>
          <w:szCs w:val="24"/>
        </w:rPr>
      </w:pPr>
      <w:r w:rsidRPr="00082679">
        <w:rPr>
          <w:rFonts w:ascii="Roboto" w:hAnsi="Roboto"/>
          <w:sz w:val="24"/>
          <w:szCs w:val="24"/>
        </w:rPr>
        <w:t>Face à la pauvreté, à l’exclusion et a</w:t>
      </w:r>
      <w:r w:rsidRPr="00082679">
        <w:rPr>
          <w:rFonts w:ascii="Roboto" w:hAnsi="Roboto"/>
          <w:sz w:val="24"/>
          <w:szCs w:val="24"/>
        </w:rPr>
        <w:t>u coût de la vie trop cher, les PSH vivent un « </w:t>
      </w:r>
      <w:r w:rsidRPr="00082679">
        <w:rPr>
          <w:rFonts w:ascii="Roboto" w:hAnsi="Roboto"/>
          <w:b/>
          <w:bCs/>
          <w:sz w:val="24"/>
          <w:szCs w:val="24"/>
        </w:rPr>
        <w:t>régime de la faim</w:t>
      </w:r>
      <w:r w:rsidRPr="00082679">
        <w:rPr>
          <w:rFonts w:ascii="Roboto" w:hAnsi="Roboto"/>
          <w:sz w:val="24"/>
          <w:szCs w:val="24"/>
        </w:rPr>
        <w:t> </w:t>
      </w:r>
      <w:r w:rsidRPr="00082679">
        <w:rPr>
          <w:rFonts w:ascii="Roboto" w:hAnsi="Roboto"/>
          <w:sz w:val="24"/>
          <w:szCs w:val="24"/>
        </w:rPr>
        <w:t>» au Québec. Elles n’ont pas les ressources et les moyens nécessaires pour se nourrir, car le capacitisme est trop présent dans notre société. Elles ont donc faim.</w:t>
      </w:r>
    </w:p>
    <w:p w14:paraId="0000000B" w14:textId="321AB3D2" w:rsidR="00E00376" w:rsidRPr="00082679" w:rsidRDefault="00363872" w:rsidP="00491763">
      <w:pPr>
        <w:pStyle w:val="Titre2"/>
        <w:spacing w:line="360" w:lineRule="auto"/>
      </w:pPr>
      <w:r w:rsidRPr="00082679">
        <w:t xml:space="preserve">Constats par secteur </w:t>
      </w:r>
    </w:p>
    <w:p w14:paraId="0000000D" w14:textId="704DB318" w:rsidR="00E00376" w:rsidRPr="00491763" w:rsidRDefault="00363872" w:rsidP="00491763">
      <w:pPr>
        <w:pStyle w:val="Titre3"/>
        <w:spacing w:before="0" w:after="0" w:line="360" w:lineRule="auto"/>
      </w:pPr>
      <w:r w:rsidRPr="00082679">
        <w:t>Éduc</w:t>
      </w:r>
      <w:r w:rsidRPr="00082679">
        <w:t xml:space="preserve">ation </w:t>
      </w:r>
    </w:p>
    <w:p w14:paraId="0000000E" w14:textId="77777777" w:rsidR="00E00376" w:rsidRPr="00082679" w:rsidRDefault="00363872" w:rsidP="00491763">
      <w:pPr>
        <w:numPr>
          <w:ilvl w:val="0"/>
          <w:numId w:val="13"/>
        </w:numPr>
        <w:spacing w:line="360" w:lineRule="auto"/>
        <w:rPr>
          <w:rFonts w:ascii="Roboto" w:hAnsi="Roboto"/>
          <w:sz w:val="24"/>
          <w:szCs w:val="24"/>
        </w:rPr>
      </w:pPr>
      <w:r w:rsidRPr="00082679">
        <w:rPr>
          <w:rFonts w:ascii="Roboto" w:hAnsi="Roboto"/>
          <w:sz w:val="24"/>
          <w:szCs w:val="24"/>
        </w:rPr>
        <w:t xml:space="preserve">Les PSH vivent de la discrimination de la garderie à l’université. Par exemple, elles ont de la difficulté à obtenir des adaptations pour réaliser leurs études, comme plus de temps pour faire leurs examens. Cette discrimination fait que l’école est </w:t>
      </w:r>
      <w:r w:rsidRPr="00082679">
        <w:rPr>
          <w:rFonts w:ascii="Roboto" w:hAnsi="Roboto"/>
          <w:sz w:val="24"/>
          <w:szCs w:val="24"/>
        </w:rPr>
        <w:t xml:space="preserve">mal adaptée pour elle. </w:t>
      </w:r>
    </w:p>
    <w:p w14:paraId="0000000F" w14:textId="77777777" w:rsidR="00E00376" w:rsidRPr="00082679" w:rsidRDefault="00363872" w:rsidP="00491763">
      <w:pPr>
        <w:numPr>
          <w:ilvl w:val="0"/>
          <w:numId w:val="13"/>
        </w:numPr>
        <w:spacing w:line="360" w:lineRule="auto"/>
        <w:rPr>
          <w:rFonts w:ascii="Roboto" w:hAnsi="Roboto"/>
          <w:sz w:val="24"/>
          <w:szCs w:val="24"/>
        </w:rPr>
      </w:pPr>
      <w:r w:rsidRPr="00082679">
        <w:rPr>
          <w:rFonts w:ascii="Roboto" w:hAnsi="Roboto"/>
          <w:sz w:val="24"/>
          <w:szCs w:val="24"/>
        </w:rPr>
        <w:t>Il manque d’accessibilité universelle dans les écoles, les cégeps et les universités.</w:t>
      </w:r>
    </w:p>
    <w:p w14:paraId="00000010" w14:textId="77777777" w:rsidR="00E00376" w:rsidRPr="00082679" w:rsidRDefault="00363872" w:rsidP="00491763">
      <w:pPr>
        <w:numPr>
          <w:ilvl w:val="0"/>
          <w:numId w:val="13"/>
        </w:numPr>
        <w:spacing w:line="360" w:lineRule="auto"/>
        <w:rPr>
          <w:rFonts w:ascii="Roboto" w:hAnsi="Roboto"/>
          <w:sz w:val="24"/>
          <w:szCs w:val="24"/>
        </w:rPr>
      </w:pPr>
      <w:r w:rsidRPr="00082679">
        <w:rPr>
          <w:rFonts w:ascii="Roboto" w:hAnsi="Roboto"/>
          <w:sz w:val="24"/>
          <w:szCs w:val="24"/>
        </w:rPr>
        <w:t>Il manque de ressources pour offrir des services adaptés dans les écoles, les cégeps et les universités.</w:t>
      </w:r>
    </w:p>
    <w:p w14:paraId="00000011" w14:textId="77777777" w:rsidR="00E00376" w:rsidRPr="00082679" w:rsidRDefault="00363872" w:rsidP="00491763">
      <w:pPr>
        <w:numPr>
          <w:ilvl w:val="0"/>
          <w:numId w:val="13"/>
        </w:numPr>
        <w:spacing w:line="360" w:lineRule="auto"/>
        <w:rPr>
          <w:rFonts w:ascii="Roboto" w:hAnsi="Roboto"/>
          <w:sz w:val="24"/>
          <w:szCs w:val="24"/>
        </w:rPr>
      </w:pPr>
      <w:r w:rsidRPr="00082679">
        <w:rPr>
          <w:rFonts w:ascii="Roboto" w:hAnsi="Roboto"/>
          <w:sz w:val="24"/>
          <w:szCs w:val="24"/>
        </w:rPr>
        <w:lastRenderedPageBreak/>
        <w:t>Les PSH vivent de l’exclusion et des coup</w:t>
      </w:r>
      <w:r w:rsidRPr="00082679">
        <w:rPr>
          <w:rFonts w:ascii="Roboto" w:hAnsi="Roboto"/>
          <w:sz w:val="24"/>
          <w:szCs w:val="24"/>
        </w:rPr>
        <w:t>es de services. Par exemple, les PSH vivent des bris de services au primaire et au secondaire. Les bris de services sont des périodes où elles vont moins ou ne vont pas à l’école.</w:t>
      </w:r>
    </w:p>
    <w:p w14:paraId="00000012" w14:textId="77777777" w:rsidR="00E00376" w:rsidRPr="00082679" w:rsidRDefault="00363872" w:rsidP="00491763">
      <w:pPr>
        <w:numPr>
          <w:ilvl w:val="0"/>
          <w:numId w:val="13"/>
        </w:numPr>
        <w:spacing w:line="360" w:lineRule="auto"/>
        <w:rPr>
          <w:rFonts w:ascii="Roboto" w:hAnsi="Roboto"/>
          <w:sz w:val="24"/>
          <w:szCs w:val="24"/>
        </w:rPr>
      </w:pPr>
      <w:r w:rsidRPr="00082679">
        <w:rPr>
          <w:rFonts w:ascii="Roboto" w:hAnsi="Roboto"/>
          <w:sz w:val="24"/>
          <w:szCs w:val="24"/>
        </w:rPr>
        <w:t xml:space="preserve">Des préjugés capacitistes se trouvent dans les méthodes d’enseignement. Ils </w:t>
      </w:r>
      <w:r w:rsidRPr="00082679">
        <w:rPr>
          <w:rFonts w:ascii="Roboto" w:hAnsi="Roboto"/>
          <w:sz w:val="24"/>
          <w:szCs w:val="24"/>
        </w:rPr>
        <w:t>sont aussi dans la manière dont les PSH sont conseillées pour leurs études et leur emploi futur. Les PSH sont souvent encouragées à aller vers des programmes d’études et des emplois qui sont différents de leurs aspirations et de leurs capacités.</w:t>
      </w:r>
    </w:p>
    <w:p w14:paraId="00000014" w14:textId="5361D08C" w:rsidR="00E00376" w:rsidRPr="00082679" w:rsidRDefault="00363872" w:rsidP="00491763">
      <w:pPr>
        <w:numPr>
          <w:ilvl w:val="0"/>
          <w:numId w:val="13"/>
        </w:numPr>
        <w:spacing w:line="360" w:lineRule="auto"/>
        <w:rPr>
          <w:rFonts w:ascii="Roboto" w:hAnsi="Roboto"/>
          <w:sz w:val="24"/>
          <w:szCs w:val="24"/>
        </w:rPr>
      </w:pPr>
      <w:r w:rsidRPr="00082679">
        <w:rPr>
          <w:rFonts w:ascii="Roboto" w:hAnsi="Roboto"/>
          <w:sz w:val="24"/>
          <w:szCs w:val="24"/>
        </w:rPr>
        <w:t>Face à ces</w:t>
      </w:r>
      <w:r w:rsidRPr="00082679">
        <w:rPr>
          <w:rFonts w:ascii="Roboto" w:hAnsi="Roboto"/>
          <w:sz w:val="24"/>
          <w:szCs w:val="24"/>
        </w:rPr>
        <w:t xml:space="preserve"> obstacles, les PSH ont plus de difficulté à réussir à l’école. Cela fait en sorte que c’est plus difficile pour elles de trouver un emploi.</w:t>
      </w:r>
    </w:p>
    <w:p w14:paraId="00000016" w14:textId="6385F9B1" w:rsidR="00E00376" w:rsidRPr="00491763" w:rsidRDefault="00363872" w:rsidP="00491763">
      <w:pPr>
        <w:pStyle w:val="Titre3"/>
        <w:spacing w:after="0" w:line="360" w:lineRule="auto"/>
      </w:pPr>
      <w:r w:rsidRPr="00082679">
        <w:t>Emploi</w:t>
      </w:r>
    </w:p>
    <w:p w14:paraId="00000017" w14:textId="77777777" w:rsidR="00E00376" w:rsidRPr="00082679" w:rsidRDefault="00363872" w:rsidP="00491763">
      <w:pPr>
        <w:numPr>
          <w:ilvl w:val="0"/>
          <w:numId w:val="15"/>
        </w:numPr>
        <w:spacing w:line="360" w:lineRule="auto"/>
        <w:rPr>
          <w:rFonts w:ascii="Roboto" w:hAnsi="Roboto"/>
          <w:sz w:val="24"/>
          <w:szCs w:val="24"/>
        </w:rPr>
      </w:pPr>
      <w:r w:rsidRPr="00082679">
        <w:rPr>
          <w:rFonts w:ascii="Roboto" w:hAnsi="Roboto"/>
          <w:sz w:val="24"/>
          <w:szCs w:val="24"/>
        </w:rPr>
        <w:t>Les PSH sont discriminées sous différentes formes lors de la recherche d’emploi, l’embauche, l’intégration e</w:t>
      </w:r>
      <w:r w:rsidRPr="00082679">
        <w:rPr>
          <w:rFonts w:ascii="Roboto" w:hAnsi="Roboto"/>
          <w:sz w:val="24"/>
          <w:szCs w:val="24"/>
        </w:rPr>
        <w:t>t le maintien en emploi. Par exemple, unE employeurE peut refuser d’embaucher une PSH. Il peut aussi lui refuser des adaptations pour réaliser son emploi, comme des changements dans son horaire de travail.</w:t>
      </w:r>
    </w:p>
    <w:p w14:paraId="00000018" w14:textId="77777777" w:rsidR="00E00376" w:rsidRPr="00082679" w:rsidRDefault="00363872" w:rsidP="00491763">
      <w:pPr>
        <w:numPr>
          <w:ilvl w:val="0"/>
          <w:numId w:val="15"/>
        </w:numPr>
        <w:spacing w:line="360" w:lineRule="auto"/>
        <w:rPr>
          <w:rFonts w:ascii="Roboto" w:hAnsi="Roboto"/>
          <w:sz w:val="24"/>
          <w:szCs w:val="24"/>
        </w:rPr>
      </w:pPr>
      <w:r w:rsidRPr="00082679">
        <w:rPr>
          <w:rFonts w:ascii="Roboto" w:hAnsi="Roboto"/>
          <w:sz w:val="24"/>
          <w:szCs w:val="24"/>
        </w:rPr>
        <w:t xml:space="preserve">Il y a un manque d’accessibilité pour inclure les </w:t>
      </w:r>
      <w:r w:rsidRPr="00082679">
        <w:rPr>
          <w:rFonts w:ascii="Roboto" w:hAnsi="Roboto"/>
          <w:sz w:val="24"/>
          <w:szCs w:val="24"/>
        </w:rPr>
        <w:t xml:space="preserve">PSH en emploi. Cela touche entre autres les lieux, les technologies, les pratiques et les façons dont le travail est organisé. </w:t>
      </w:r>
    </w:p>
    <w:p w14:paraId="00000019" w14:textId="77777777" w:rsidR="00E00376" w:rsidRPr="00082679" w:rsidRDefault="00363872" w:rsidP="00491763">
      <w:pPr>
        <w:numPr>
          <w:ilvl w:val="0"/>
          <w:numId w:val="15"/>
        </w:numPr>
        <w:spacing w:line="360" w:lineRule="auto"/>
        <w:rPr>
          <w:rFonts w:ascii="Roboto" w:hAnsi="Roboto"/>
          <w:sz w:val="24"/>
          <w:szCs w:val="24"/>
        </w:rPr>
      </w:pPr>
      <w:r w:rsidRPr="00082679">
        <w:rPr>
          <w:rFonts w:ascii="Roboto" w:hAnsi="Roboto"/>
          <w:sz w:val="24"/>
          <w:szCs w:val="24"/>
        </w:rPr>
        <w:t xml:space="preserve">Les PSH sont plus à risque que les personnes sans incapacité : </w:t>
      </w:r>
    </w:p>
    <w:p w14:paraId="0000001A" w14:textId="77777777" w:rsidR="00E00376" w:rsidRPr="00082679" w:rsidRDefault="00363872" w:rsidP="00491763">
      <w:pPr>
        <w:numPr>
          <w:ilvl w:val="1"/>
          <w:numId w:val="15"/>
        </w:numPr>
        <w:spacing w:line="360" w:lineRule="auto"/>
        <w:rPr>
          <w:rFonts w:ascii="Roboto" w:hAnsi="Roboto"/>
          <w:sz w:val="24"/>
          <w:szCs w:val="24"/>
        </w:rPr>
      </w:pPr>
      <w:r w:rsidRPr="00082679">
        <w:rPr>
          <w:rFonts w:ascii="Roboto" w:hAnsi="Roboto"/>
          <w:sz w:val="24"/>
          <w:szCs w:val="24"/>
        </w:rPr>
        <w:t xml:space="preserve">de subir de mauvaises attitudes, du harcèlement et de l’exploitation ; </w:t>
      </w:r>
    </w:p>
    <w:p w14:paraId="0000001B" w14:textId="77777777" w:rsidR="00E00376" w:rsidRPr="00082679" w:rsidRDefault="00363872" w:rsidP="00491763">
      <w:pPr>
        <w:numPr>
          <w:ilvl w:val="1"/>
          <w:numId w:val="15"/>
        </w:numPr>
        <w:spacing w:line="360" w:lineRule="auto"/>
        <w:rPr>
          <w:rFonts w:ascii="Roboto" w:hAnsi="Roboto"/>
          <w:sz w:val="24"/>
          <w:szCs w:val="24"/>
        </w:rPr>
      </w:pPr>
      <w:r w:rsidRPr="00082679">
        <w:rPr>
          <w:rFonts w:ascii="Roboto" w:hAnsi="Roboto"/>
          <w:sz w:val="24"/>
          <w:szCs w:val="24"/>
        </w:rPr>
        <w:t>d’être surqualifiées pour un poste ;</w:t>
      </w:r>
    </w:p>
    <w:p w14:paraId="0000001C" w14:textId="77777777" w:rsidR="00E00376" w:rsidRPr="00082679" w:rsidRDefault="00363872" w:rsidP="00491763">
      <w:pPr>
        <w:numPr>
          <w:ilvl w:val="1"/>
          <w:numId w:val="15"/>
        </w:numPr>
        <w:spacing w:line="360" w:lineRule="auto"/>
        <w:rPr>
          <w:rFonts w:ascii="Roboto" w:hAnsi="Roboto"/>
          <w:sz w:val="24"/>
          <w:szCs w:val="24"/>
        </w:rPr>
      </w:pPr>
      <w:r w:rsidRPr="00082679">
        <w:rPr>
          <w:rFonts w:ascii="Roboto" w:hAnsi="Roboto"/>
          <w:sz w:val="24"/>
          <w:szCs w:val="24"/>
        </w:rPr>
        <w:t xml:space="preserve">d’occuper un poste qui offre de moins bonnes conditions d’emploi et un moins bon salaire ; </w:t>
      </w:r>
    </w:p>
    <w:p w14:paraId="0000001D" w14:textId="77777777" w:rsidR="00E00376" w:rsidRPr="00082679" w:rsidRDefault="00363872" w:rsidP="00491763">
      <w:pPr>
        <w:numPr>
          <w:ilvl w:val="1"/>
          <w:numId w:val="15"/>
        </w:numPr>
        <w:spacing w:line="360" w:lineRule="auto"/>
        <w:rPr>
          <w:rFonts w:ascii="Roboto" w:hAnsi="Roboto"/>
          <w:sz w:val="24"/>
          <w:szCs w:val="24"/>
        </w:rPr>
      </w:pPr>
      <w:r w:rsidRPr="00082679">
        <w:rPr>
          <w:rFonts w:ascii="Roboto" w:hAnsi="Roboto"/>
          <w:sz w:val="24"/>
          <w:szCs w:val="24"/>
        </w:rPr>
        <w:t>d’avoir un maintien en emploi fragile.</w:t>
      </w:r>
    </w:p>
    <w:p w14:paraId="0000001F" w14:textId="789D82BC" w:rsidR="00E00376" w:rsidRPr="00082679" w:rsidRDefault="00363872" w:rsidP="00491763">
      <w:pPr>
        <w:numPr>
          <w:ilvl w:val="0"/>
          <w:numId w:val="15"/>
        </w:numPr>
        <w:spacing w:line="360" w:lineRule="auto"/>
        <w:rPr>
          <w:rFonts w:ascii="Roboto" w:hAnsi="Roboto"/>
          <w:sz w:val="24"/>
          <w:szCs w:val="24"/>
        </w:rPr>
      </w:pPr>
      <w:r w:rsidRPr="00082679">
        <w:rPr>
          <w:rFonts w:ascii="Roboto" w:hAnsi="Roboto"/>
          <w:sz w:val="24"/>
          <w:szCs w:val="24"/>
        </w:rPr>
        <w:t>Ces obstacles so</w:t>
      </w:r>
      <w:r w:rsidRPr="00082679">
        <w:rPr>
          <w:rFonts w:ascii="Roboto" w:hAnsi="Roboto"/>
          <w:sz w:val="24"/>
          <w:szCs w:val="24"/>
        </w:rPr>
        <w:t>nt entre autres le produit de préjugés capacitistes et d’un manque de connaissance du handicap chez les employeurs, les professionnelLEs en ressources humaines, les collègues et les syndicats.</w:t>
      </w:r>
    </w:p>
    <w:p w14:paraId="00000021" w14:textId="25C8DCC9" w:rsidR="00E00376" w:rsidRPr="00491763" w:rsidRDefault="00363872" w:rsidP="00491763">
      <w:pPr>
        <w:pStyle w:val="Titre3"/>
        <w:spacing w:line="360" w:lineRule="auto"/>
        <w:rPr>
          <w:szCs w:val="24"/>
        </w:rPr>
      </w:pPr>
      <w:r w:rsidRPr="00082679">
        <w:rPr>
          <w:szCs w:val="24"/>
        </w:rPr>
        <w:lastRenderedPageBreak/>
        <w:t>Revenus</w:t>
      </w:r>
    </w:p>
    <w:p w14:paraId="00000022" w14:textId="77777777" w:rsidR="00E00376" w:rsidRPr="00082679" w:rsidRDefault="00363872" w:rsidP="00491763">
      <w:pPr>
        <w:numPr>
          <w:ilvl w:val="0"/>
          <w:numId w:val="9"/>
        </w:numPr>
        <w:spacing w:line="360" w:lineRule="auto"/>
        <w:rPr>
          <w:rFonts w:ascii="Roboto" w:hAnsi="Roboto"/>
          <w:sz w:val="24"/>
          <w:szCs w:val="24"/>
        </w:rPr>
      </w:pPr>
      <w:r w:rsidRPr="00082679">
        <w:rPr>
          <w:rFonts w:ascii="Roboto" w:hAnsi="Roboto"/>
          <w:sz w:val="24"/>
          <w:szCs w:val="24"/>
        </w:rPr>
        <w:t>En raison des obstacles rencontrés en éducation et en e</w:t>
      </w:r>
      <w:r w:rsidRPr="00082679">
        <w:rPr>
          <w:rFonts w:ascii="Roboto" w:hAnsi="Roboto"/>
          <w:sz w:val="24"/>
          <w:szCs w:val="24"/>
        </w:rPr>
        <w:t xml:space="preserve">mploi, les PSH sont plus à risque de vivre de la pauvreté que les personnes sans incapacité. </w:t>
      </w:r>
    </w:p>
    <w:p w14:paraId="00000023" w14:textId="77777777" w:rsidR="00E00376" w:rsidRPr="00082679" w:rsidRDefault="00363872" w:rsidP="00491763">
      <w:pPr>
        <w:numPr>
          <w:ilvl w:val="0"/>
          <w:numId w:val="9"/>
        </w:numPr>
        <w:spacing w:line="360" w:lineRule="auto"/>
        <w:rPr>
          <w:rFonts w:ascii="Roboto" w:hAnsi="Roboto"/>
          <w:sz w:val="24"/>
          <w:szCs w:val="24"/>
        </w:rPr>
      </w:pPr>
      <w:r w:rsidRPr="00082679">
        <w:rPr>
          <w:rFonts w:ascii="Roboto" w:hAnsi="Roboto"/>
          <w:sz w:val="24"/>
          <w:szCs w:val="24"/>
        </w:rPr>
        <w:t xml:space="preserve">Les PSH payent beaucoup de frais liés à leur situation de handicap comme l’adaptation de leur domicile, les médicaments et les aides techniques. </w:t>
      </w:r>
    </w:p>
    <w:p w14:paraId="00000024" w14:textId="77777777" w:rsidR="00E00376" w:rsidRPr="00082679" w:rsidRDefault="00363872" w:rsidP="00491763">
      <w:pPr>
        <w:numPr>
          <w:ilvl w:val="0"/>
          <w:numId w:val="9"/>
        </w:numPr>
        <w:spacing w:line="360" w:lineRule="auto"/>
        <w:rPr>
          <w:rFonts w:ascii="Roboto" w:hAnsi="Roboto"/>
          <w:sz w:val="24"/>
          <w:szCs w:val="24"/>
        </w:rPr>
      </w:pPr>
      <w:r w:rsidRPr="00082679">
        <w:rPr>
          <w:rFonts w:ascii="Roboto" w:hAnsi="Roboto"/>
          <w:sz w:val="24"/>
          <w:szCs w:val="24"/>
        </w:rPr>
        <w:t xml:space="preserve">Face à la </w:t>
      </w:r>
      <w:r w:rsidRPr="00082679">
        <w:rPr>
          <w:rFonts w:ascii="Roboto" w:hAnsi="Roboto"/>
          <w:sz w:val="24"/>
          <w:szCs w:val="24"/>
        </w:rPr>
        <w:t>pauvreté, aux coûts qu’elles paient par rapport à leur situation de handicap et au prix élevé du panier d’épicerie, les PSH n’ont parfois pas assez d’argent pour se nourrir.</w:t>
      </w:r>
    </w:p>
    <w:p w14:paraId="00000025" w14:textId="77777777" w:rsidR="00E00376" w:rsidRPr="00082679" w:rsidRDefault="00363872" w:rsidP="00491763">
      <w:pPr>
        <w:numPr>
          <w:ilvl w:val="0"/>
          <w:numId w:val="9"/>
        </w:numPr>
        <w:spacing w:line="360" w:lineRule="auto"/>
        <w:rPr>
          <w:rFonts w:ascii="Roboto" w:hAnsi="Roboto"/>
          <w:sz w:val="24"/>
          <w:szCs w:val="24"/>
        </w:rPr>
      </w:pPr>
      <w:r w:rsidRPr="00082679">
        <w:rPr>
          <w:rFonts w:ascii="Roboto" w:hAnsi="Roboto"/>
          <w:sz w:val="24"/>
          <w:szCs w:val="24"/>
        </w:rPr>
        <w:t xml:space="preserve">Les programmes sociaux en place gardent les PSH dans la pauvreté : </w:t>
      </w:r>
    </w:p>
    <w:p w14:paraId="00000026" w14:textId="77777777" w:rsidR="00E00376" w:rsidRPr="00082679" w:rsidRDefault="00363872" w:rsidP="00491763">
      <w:pPr>
        <w:numPr>
          <w:ilvl w:val="1"/>
          <w:numId w:val="9"/>
        </w:numPr>
        <w:spacing w:line="360" w:lineRule="auto"/>
        <w:rPr>
          <w:rFonts w:ascii="Roboto" w:hAnsi="Roboto"/>
          <w:sz w:val="24"/>
          <w:szCs w:val="24"/>
        </w:rPr>
      </w:pPr>
      <w:r w:rsidRPr="00082679">
        <w:rPr>
          <w:rFonts w:ascii="Roboto" w:hAnsi="Roboto"/>
          <w:sz w:val="24"/>
          <w:szCs w:val="24"/>
        </w:rPr>
        <w:t>le montant d’a</w:t>
      </w:r>
      <w:r w:rsidRPr="00082679">
        <w:rPr>
          <w:rFonts w:ascii="Roboto" w:hAnsi="Roboto"/>
          <w:sz w:val="24"/>
          <w:szCs w:val="24"/>
        </w:rPr>
        <w:t>rgent et les avantages qu’ils offrent sont trop petits ;</w:t>
      </w:r>
    </w:p>
    <w:p w14:paraId="00000027" w14:textId="77777777" w:rsidR="00E00376" w:rsidRPr="00082679" w:rsidRDefault="00363872" w:rsidP="00491763">
      <w:pPr>
        <w:numPr>
          <w:ilvl w:val="1"/>
          <w:numId w:val="9"/>
        </w:numPr>
        <w:spacing w:line="360" w:lineRule="auto"/>
        <w:rPr>
          <w:rFonts w:ascii="Roboto" w:hAnsi="Roboto"/>
          <w:sz w:val="24"/>
          <w:szCs w:val="24"/>
        </w:rPr>
      </w:pPr>
      <w:r w:rsidRPr="00082679">
        <w:rPr>
          <w:rFonts w:ascii="Roboto" w:hAnsi="Roboto"/>
          <w:sz w:val="24"/>
          <w:szCs w:val="24"/>
        </w:rPr>
        <w:t>leurs critères limitent les PSH à y avoir accès ;</w:t>
      </w:r>
    </w:p>
    <w:p w14:paraId="12D5D3DF" w14:textId="2D05282F" w:rsidR="00082679" w:rsidRPr="00082679" w:rsidRDefault="00363872" w:rsidP="00491763">
      <w:pPr>
        <w:numPr>
          <w:ilvl w:val="1"/>
          <w:numId w:val="9"/>
        </w:numPr>
        <w:spacing w:after="240" w:line="360" w:lineRule="auto"/>
        <w:rPr>
          <w:rFonts w:ascii="Roboto" w:hAnsi="Roboto"/>
          <w:sz w:val="24"/>
          <w:szCs w:val="24"/>
        </w:rPr>
      </w:pPr>
      <w:r w:rsidRPr="00082679">
        <w:rPr>
          <w:rFonts w:ascii="Roboto" w:hAnsi="Roboto"/>
          <w:sz w:val="24"/>
          <w:szCs w:val="24"/>
        </w:rPr>
        <w:t xml:space="preserve">leur fonctionnement ne tient pas bien compte des besoins des PSH. </w:t>
      </w:r>
    </w:p>
    <w:p w14:paraId="0000002B" w14:textId="23F104B1" w:rsidR="00E00376" w:rsidRPr="00491763" w:rsidRDefault="00363872" w:rsidP="00491763">
      <w:pPr>
        <w:pStyle w:val="Titre3"/>
        <w:spacing w:before="0" w:line="360" w:lineRule="auto"/>
        <w:rPr>
          <w:szCs w:val="24"/>
        </w:rPr>
      </w:pPr>
      <w:r w:rsidRPr="00082679">
        <w:rPr>
          <w:szCs w:val="24"/>
        </w:rPr>
        <w:t xml:space="preserve">Habitation </w:t>
      </w:r>
    </w:p>
    <w:p w14:paraId="0000002C" w14:textId="77777777" w:rsidR="00E00376" w:rsidRPr="00082679" w:rsidRDefault="00363872" w:rsidP="00491763">
      <w:pPr>
        <w:numPr>
          <w:ilvl w:val="0"/>
          <w:numId w:val="17"/>
        </w:numPr>
        <w:spacing w:line="360" w:lineRule="auto"/>
        <w:rPr>
          <w:rFonts w:ascii="Roboto" w:hAnsi="Roboto"/>
          <w:sz w:val="24"/>
          <w:szCs w:val="24"/>
        </w:rPr>
      </w:pPr>
      <w:r w:rsidRPr="00082679">
        <w:rPr>
          <w:rFonts w:ascii="Roboto" w:hAnsi="Roboto"/>
          <w:sz w:val="24"/>
          <w:szCs w:val="24"/>
        </w:rPr>
        <w:t xml:space="preserve">Il manque de logements accessibles et adaptables aux PSH. Parfois, le </w:t>
      </w:r>
      <w:r w:rsidRPr="00082679">
        <w:rPr>
          <w:rFonts w:ascii="Roboto" w:hAnsi="Roboto"/>
          <w:sz w:val="24"/>
          <w:szCs w:val="24"/>
        </w:rPr>
        <w:t xml:space="preserve">manque d’accessibilité peut rendre difficile de cuisiner. Il peut aussi rendre non sécuritaire pour les PSH de sortir de leur domicile pour aller chercher de la nourriture. </w:t>
      </w:r>
    </w:p>
    <w:p w14:paraId="0000002D" w14:textId="77777777" w:rsidR="00E00376" w:rsidRPr="00082679" w:rsidRDefault="00363872" w:rsidP="00491763">
      <w:pPr>
        <w:numPr>
          <w:ilvl w:val="0"/>
          <w:numId w:val="17"/>
        </w:numPr>
        <w:spacing w:line="360" w:lineRule="auto"/>
        <w:rPr>
          <w:rFonts w:ascii="Roboto" w:hAnsi="Roboto"/>
          <w:sz w:val="24"/>
          <w:szCs w:val="24"/>
        </w:rPr>
      </w:pPr>
      <w:r w:rsidRPr="00082679">
        <w:rPr>
          <w:rFonts w:ascii="Roboto" w:hAnsi="Roboto"/>
          <w:sz w:val="24"/>
          <w:szCs w:val="24"/>
        </w:rPr>
        <w:t>Les PSH sont discriminées de différentes manières pour se loger. CertainEs proprié</w:t>
      </w:r>
      <w:r w:rsidRPr="00082679">
        <w:rPr>
          <w:rFonts w:ascii="Roboto" w:hAnsi="Roboto"/>
          <w:sz w:val="24"/>
          <w:szCs w:val="24"/>
        </w:rPr>
        <w:t xml:space="preserve">taires refusent de leur louer un logement ou d’adapter leur domicile à leur situation de handicap. </w:t>
      </w:r>
    </w:p>
    <w:p w14:paraId="0000002E" w14:textId="77777777" w:rsidR="00E00376" w:rsidRPr="00082679" w:rsidRDefault="00363872" w:rsidP="00491763">
      <w:pPr>
        <w:numPr>
          <w:ilvl w:val="0"/>
          <w:numId w:val="17"/>
        </w:numPr>
        <w:spacing w:line="360" w:lineRule="auto"/>
        <w:rPr>
          <w:rFonts w:ascii="Roboto" w:hAnsi="Roboto"/>
          <w:sz w:val="24"/>
          <w:szCs w:val="24"/>
        </w:rPr>
      </w:pPr>
      <w:r w:rsidRPr="00082679">
        <w:rPr>
          <w:rFonts w:ascii="Roboto" w:hAnsi="Roboto"/>
          <w:sz w:val="24"/>
          <w:szCs w:val="24"/>
        </w:rPr>
        <w:t>Le coût des loyers est trop cher et diminue l’argent que les PSH ont pour se nourrir.</w:t>
      </w:r>
    </w:p>
    <w:p w14:paraId="00000030" w14:textId="29D514A9" w:rsidR="00E00376" w:rsidRPr="00082679" w:rsidRDefault="00363872" w:rsidP="00491763">
      <w:pPr>
        <w:numPr>
          <w:ilvl w:val="0"/>
          <w:numId w:val="17"/>
        </w:numPr>
        <w:spacing w:line="360" w:lineRule="auto"/>
        <w:rPr>
          <w:rFonts w:ascii="Roboto" w:hAnsi="Roboto"/>
          <w:sz w:val="24"/>
          <w:szCs w:val="24"/>
        </w:rPr>
      </w:pPr>
      <w:r w:rsidRPr="00082679">
        <w:rPr>
          <w:rFonts w:ascii="Roboto" w:hAnsi="Roboto"/>
          <w:sz w:val="24"/>
          <w:szCs w:val="24"/>
        </w:rPr>
        <w:t xml:space="preserve">Certaines PSH se retrouvent à habiter dans des hébergements du réseau </w:t>
      </w:r>
      <w:r w:rsidRPr="00082679">
        <w:rPr>
          <w:rFonts w:ascii="Roboto" w:hAnsi="Roboto"/>
          <w:sz w:val="24"/>
          <w:szCs w:val="24"/>
        </w:rPr>
        <w:t xml:space="preserve">de la santé. Dans ces lieux, il arrive qu’elles vivent moins bien et qu’elles soient excluEs des autres et de la société. </w:t>
      </w:r>
    </w:p>
    <w:p w14:paraId="00000031" w14:textId="77777777" w:rsidR="00E00376" w:rsidRPr="00082679" w:rsidRDefault="00363872" w:rsidP="00491763">
      <w:pPr>
        <w:pStyle w:val="Titre3"/>
        <w:spacing w:line="360" w:lineRule="auto"/>
        <w:rPr>
          <w:szCs w:val="24"/>
        </w:rPr>
      </w:pPr>
      <w:r w:rsidRPr="00082679">
        <w:rPr>
          <w:szCs w:val="24"/>
        </w:rPr>
        <w:t xml:space="preserve">Santé </w:t>
      </w:r>
    </w:p>
    <w:p w14:paraId="00000032" w14:textId="77777777" w:rsidR="00E00376" w:rsidRPr="00082679" w:rsidRDefault="00363872" w:rsidP="00491763">
      <w:pPr>
        <w:numPr>
          <w:ilvl w:val="0"/>
          <w:numId w:val="10"/>
        </w:numPr>
        <w:spacing w:before="240" w:line="360" w:lineRule="auto"/>
        <w:rPr>
          <w:rFonts w:ascii="Roboto" w:hAnsi="Roboto"/>
          <w:sz w:val="24"/>
          <w:szCs w:val="24"/>
        </w:rPr>
      </w:pPr>
      <w:r w:rsidRPr="00082679">
        <w:rPr>
          <w:rFonts w:ascii="Roboto" w:hAnsi="Roboto"/>
          <w:sz w:val="24"/>
          <w:szCs w:val="24"/>
        </w:rPr>
        <w:t xml:space="preserve">Le soutien à domicile n’offre pas assez d’heures de service. Il ignore aussi certains besoins des PSH pour se nourrir et </w:t>
      </w:r>
      <w:r w:rsidRPr="00082679">
        <w:rPr>
          <w:rFonts w:ascii="Roboto" w:hAnsi="Roboto"/>
          <w:sz w:val="24"/>
          <w:szCs w:val="24"/>
        </w:rPr>
        <w:t>évalue mal leurs besoins.</w:t>
      </w:r>
    </w:p>
    <w:p w14:paraId="000000D2" w14:textId="5B299659" w:rsidR="00E00376" w:rsidRPr="004F0F91" w:rsidRDefault="00363872" w:rsidP="00491763">
      <w:pPr>
        <w:numPr>
          <w:ilvl w:val="0"/>
          <w:numId w:val="10"/>
        </w:numPr>
        <w:spacing w:line="360" w:lineRule="auto"/>
        <w:rPr>
          <w:rFonts w:ascii="Roboto" w:hAnsi="Roboto"/>
          <w:sz w:val="24"/>
          <w:szCs w:val="24"/>
        </w:rPr>
      </w:pPr>
      <w:r w:rsidRPr="004F0F91">
        <w:rPr>
          <w:rFonts w:ascii="Roboto" w:hAnsi="Roboto"/>
          <w:sz w:val="24"/>
          <w:szCs w:val="24"/>
        </w:rPr>
        <w:lastRenderedPageBreak/>
        <w:t xml:space="preserve">L’offre publique pour rembourser et donner des aides techniques aux PSH est incomplète et limitée. Les frais que doivent payer les PSH pour certaines aides, comme un fauteuil roulant ou un lecteur d’écran, les privent de l’argent </w:t>
      </w:r>
      <w:r w:rsidRPr="004F0F91">
        <w:rPr>
          <w:rFonts w:ascii="Roboto" w:hAnsi="Roboto"/>
          <w:sz w:val="24"/>
          <w:szCs w:val="24"/>
        </w:rPr>
        <w:t>pour s’acheter de la nourriture</w:t>
      </w:r>
      <w:r w:rsidR="004F0F91" w:rsidRPr="004F0F91">
        <w:rPr>
          <w:rFonts w:ascii="Roboto" w:hAnsi="Roboto"/>
          <w:sz w:val="24"/>
          <w:szCs w:val="24"/>
        </w:rPr>
        <w:t>.</w:t>
      </w:r>
    </w:p>
    <w:sectPr w:rsidR="00E00376" w:rsidRPr="004F0F91" w:rsidSect="00082679">
      <w:headerReference w:type="default" r:id="rId8"/>
      <w:footerReference w:type="even" r:id="rId9"/>
      <w:footerReference w:type="default" r:id="rId10"/>
      <w:pgSz w:w="11909" w:h="16834"/>
      <w:pgMar w:top="1276" w:right="1276" w:bottom="1276" w:left="1276"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AEA32B" w14:textId="77777777" w:rsidR="002E0EDB" w:rsidRDefault="002E0EDB">
      <w:pPr>
        <w:spacing w:line="240" w:lineRule="auto"/>
      </w:pPr>
      <w:r>
        <w:separator/>
      </w:r>
    </w:p>
  </w:endnote>
  <w:endnote w:type="continuationSeparator" w:id="0">
    <w:p w14:paraId="6C689A3D" w14:textId="77777777" w:rsidR="002E0EDB" w:rsidRDefault="002E0E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embedRegular r:id="rId1" w:fontKey="{BF4F90E5-A620-4C50-87C8-03A9BC84CF01}"/>
    <w:embedBold r:id="rId2" w:fontKey="{85DE2115-CA04-4EA4-B29C-3A9B128984B3}"/>
  </w:font>
  <w:font w:name="Calibri">
    <w:panose1 w:val="020F0502020204030204"/>
    <w:charset w:val="00"/>
    <w:family w:val="swiss"/>
    <w:pitch w:val="variable"/>
    <w:sig w:usb0="E4002EFF" w:usb1="C200247B" w:usb2="00000009" w:usb3="00000000" w:csb0="000001FF" w:csb1="00000000"/>
    <w:embedRegular r:id="rId3" w:fontKey="{2CA478B8-3C70-46B2-BE7D-89DB897E4D33}"/>
  </w:font>
  <w:font w:name="Cambria">
    <w:panose1 w:val="02040503050406030204"/>
    <w:charset w:val="00"/>
    <w:family w:val="roman"/>
    <w:pitch w:val="variable"/>
    <w:sig w:usb0="E00006FF" w:usb1="420024FF" w:usb2="02000000" w:usb3="00000000" w:csb0="0000019F" w:csb1="00000000"/>
    <w:embedRegular r:id="rId4" w:fontKey="{3988718B-FD72-4B06-BCAA-F5878E07F6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443492814"/>
      <w:docPartObj>
        <w:docPartGallery w:val="Page Numbers (Bottom of Page)"/>
        <w:docPartUnique/>
      </w:docPartObj>
    </w:sdtPr>
    <w:sdtEndPr>
      <w:rPr>
        <w:rStyle w:val="Numrodepage"/>
      </w:rPr>
    </w:sdtEndPr>
    <w:sdtContent>
      <w:p w14:paraId="36688573" w14:textId="0A20E52F" w:rsidR="00491763" w:rsidRDefault="00491763" w:rsidP="00491763">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13D6E6FF" w14:textId="77777777" w:rsidR="00491763" w:rsidRDefault="0049176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762754339"/>
      <w:docPartObj>
        <w:docPartGallery w:val="Page Numbers (Bottom of Page)"/>
        <w:docPartUnique/>
      </w:docPartObj>
    </w:sdtPr>
    <w:sdtEndPr>
      <w:rPr>
        <w:rStyle w:val="Numrodepage"/>
      </w:rPr>
    </w:sdtEndPr>
    <w:sdtContent>
      <w:p w14:paraId="751CEE91" w14:textId="287C065F" w:rsidR="00491763" w:rsidRDefault="00491763" w:rsidP="00491763">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sdtContent>
  </w:sdt>
  <w:p w14:paraId="000000D3" w14:textId="4C18F933" w:rsidR="00E00376" w:rsidRDefault="00E00376">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F7D00" w14:textId="77777777" w:rsidR="002E0EDB" w:rsidRDefault="002E0EDB">
      <w:pPr>
        <w:spacing w:line="240" w:lineRule="auto"/>
      </w:pPr>
      <w:r>
        <w:separator/>
      </w:r>
    </w:p>
  </w:footnote>
  <w:footnote w:type="continuationSeparator" w:id="0">
    <w:p w14:paraId="14C16A43" w14:textId="77777777" w:rsidR="002E0EDB" w:rsidRDefault="002E0E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D4" w14:textId="77777777" w:rsidR="00E00376" w:rsidRDefault="00E003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155DF"/>
    <w:multiLevelType w:val="multilevel"/>
    <w:tmpl w:val="43A6B5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E51738"/>
    <w:multiLevelType w:val="multilevel"/>
    <w:tmpl w:val="0F6E2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234529"/>
    <w:multiLevelType w:val="multilevel"/>
    <w:tmpl w:val="EA36CA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DB114A"/>
    <w:multiLevelType w:val="multilevel"/>
    <w:tmpl w:val="CA6657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3D2292"/>
    <w:multiLevelType w:val="multilevel"/>
    <w:tmpl w:val="CD468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77555E"/>
    <w:multiLevelType w:val="multilevel"/>
    <w:tmpl w:val="8446E5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93374FE"/>
    <w:multiLevelType w:val="multilevel"/>
    <w:tmpl w:val="272E879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194B01C5"/>
    <w:multiLevelType w:val="multilevel"/>
    <w:tmpl w:val="105E48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C5C3285"/>
    <w:multiLevelType w:val="multilevel"/>
    <w:tmpl w:val="926244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324C0B"/>
    <w:multiLevelType w:val="multilevel"/>
    <w:tmpl w:val="19F658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DC24D89"/>
    <w:multiLevelType w:val="multilevel"/>
    <w:tmpl w:val="743CAF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05C17A0"/>
    <w:multiLevelType w:val="multilevel"/>
    <w:tmpl w:val="29E0D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6181E07"/>
    <w:multiLevelType w:val="multilevel"/>
    <w:tmpl w:val="471A2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84C213F"/>
    <w:multiLevelType w:val="multilevel"/>
    <w:tmpl w:val="48C41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A651412"/>
    <w:multiLevelType w:val="multilevel"/>
    <w:tmpl w:val="686A48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DFB0D0D"/>
    <w:multiLevelType w:val="hybridMultilevel"/>
    <w:tmpl w:val="2F96D98C"/>
    <w:lvl w:ilvl="0" w:tplc="29B683D6">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496F5E14"/>
    <w:multiLevelType w:val="multilevel"/>
    <w:tmpl w:val="FE8A8B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55A21F7"/>
    <w:multiLevelType w:val="multilevel"/>
    <w:tmpl w:val="5246CE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BCC6F16"/>
    <w:multiLevelType w:val="multilevel"/>
    <w:tmpl w:val="CA942E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2DA1074"/>
    <w:multiLevelType w:val="multilevel"/>
    <w:tmpl w:val="B0B6DD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6A1D39E3"/>
    <w:multiLevelType w:val="multilevel"/>
    <w:tmpl w:val="1646C4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D715BC1"/>
    <w:multiLevelType w:val="multilevel"/>
    <w:tmpl w:val="725CB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3D21F7E"/>
    <w:multiLevelType w:val="multilevel"/>
    <w:tmpl w:val="AB0672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5951510"/>
    <w:multiLevelType w:val="multilevel"/>
    <w:tmpl w:val="8BBE7C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B93795A"/>
    <w:multiLevelType w:val="multilevel"/>
    <w:tmpl w:val="69E02E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EA731A5"/>
    <w:multiLevelType w:val="multilevel"/>
    <w:tmpl w:val="710C79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20"/>
  </w:num>
  <w:num w:numId="3">
    <w:abstractNumId w:val="24"/>
  </w:num>
  <w:num w:numId="4">
    <w:abstractNumId w:val="1"/>
  </w:num>
  <w:num w:numId="5">
    <w:abstractNumId w:val="17"/>
  </w:num>
  <w:num w:numId="6">
    <w:abstractNumId w:val="7"/>
  </w:num>
  <w:num w:numId="7">
    <w:abstractNumId w:val="19"/>
  </w:num>
  <w:num w:numId="8">
    <w:abstractNumId w:val="10"/>
  </w:num>
  <w:num w:numId="9">
    <w:abstractNumId w:val="8"/>
  </w:num>
  <w:num w:numId="10">
    <w:abstractNumId w:val="18"/>
  </w:num>
  <w:num w:numId="11">
    <w:abstractNumId w:val="11"/>
  </w:num>
  <w:num w:numId="12">
    <w:abstractNumId w:val="22"/>
  </w:num>
  <w:num w:numId="13">
    <w:abstractNumId w:val="3"/>
  </w:num>
  <w:num w:numId="14">
    <w:abstractNumId w:val="9"/>
  </w:num>
  <w:num w:numId="15">
    <w:abstractNumId w:val="25"/>
  </w:num>
  <w:num w:numId="16">
    <w:abstractNumId w:val="5"/>
  </w:num>
  <w:num w:numId="17">
    <w:abstractNumId w:val="12"/>
  </w:num>
  <w:num w:numId="18">
    <w:abstractNumId w:val="16"/>
  </w:num>
  <w:num w:numId="19">
    <w:abstractNumId w:val="23"/>
  </w:num>
  <w:num w:numId="20">
    <w:abstractNumId w:val="13"/>
  </w:num>
  <w:num w:numId="21">
    <w:abstractNumId w:val="0"/>
  </w:num>
  <w:num w:numId="22">
    <w:abstractNumId w:val="2"/>
  </w:num>
  <w:num w:numId="23">
    <w:abstractNumId w:val="21"/>
  </w:num>
  <w:num w:numId="24">
    <w:abstractNumId w:val="14"/>
  </w:num>
  <w:num w:numId="25">
    <w:abstractNumId w:val="4"/>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376"/>
    <w:rsid w:val="00082679"/>
    <w:rsid w:val="0024338C"/>
    <w:rsid w:val="002E0EDB"/>
    <w:rsid w:val="00363872"/>
    <w:rsid w:val="00491763"/>
    <w:rsid w:val="004D442C"/>
    <w:rsid w:val="004F0F91"/>
    <w:rsid w:val="00546F89"/>
    <w:rsid w:val="00B808BE"/>
    <w:rsid w:val="00E00376"/>
    <w:rsid w:val="00F87B5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3F214"/>
  <w15:docId w15:val="{2C3626A7-9DD2-6649-8102-CB2FBEEF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fr" w:eastAsia="fr-C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uiPriority w:val="9"/>
    <w:qFormat/>
    <w:rsid w:val="00491763"/>
    <w:pPr>
      <w:keepNext/>
      <w:keepLines/>
      <w:spacing w:before="400" w:after="120"/>
      <w:outlineLvl w:val="0"/>
    </w:pPr>
    <w:rPr>
      <w:rFonts w:ascii="Roboto" w:hAnsi="Roboto"/>
      <w:b/>
      <w:sz w:val="44"/>
      <w:szCs w:val="40"/>
    </w:rPr>
  </w:style>
  <w:style w:type="paragraph" w:styleId="Titre2">
    <w:name w:val="heading 2"/>
    <w:basedOn w:val="Normal"/>
    <w:next w:val="Normal"/>
    <w:uiPriority w:val="9"/>
    <w:unhideWhenUsed/>
    <w:qFormat/>
    <w:rsid w:val="00491763"/>
    <w:pPr>
      <w:keepNext/>
      <w:keepLines/>
      <w:spacing w:before="360" w:after="120"/>
      <w:outlineLvl w:val="1"/>
    </w:pPr>
    <w:rPr>
      <w:rFonts w:ascii="Roboto" w:hAnsi="Roboto"/>
      <w:b/>
      <w:sz w:val="40"/>
      <w:szCs w:val="32"/>
    </w:rPr>
  </w:style>
  <w:style w:type="paragraph" w:styleId="Titre3">
    <w:name w:val="heading 3"/>
    <w:basedOn w:val="Normal"/>
    <w:next w:val="Normal"/>
    <w:uiPriority w:val="9"/>
    <w:unhideWhenUsed/>
    <w:qFormat/>
    <w:rsid w:val="00491763"/>
    <w:pPr>
      <w:keepNext/>
      <w:keepLines/>
      <w:spacing w:before="320" w:after="80"/>
      <w:outlineLvl w:val="2"/>
    </w:pPr>
    <w:rPr>
      <w:rFonts w:ascii="Roboto" w:hAnsi="Roboto"/>
      <w:b/>
      <w:sz w:val="36"/>
      <w:szCs w:val="28"/>
    </w:rPr>
  </w:style>
  <w:style w:type="paragraph" w:styleId="Titre4">
    <w:name w:val="heading 4"/>
    <w:basedOn w:val="Normal"/>
    <w:next w:val="Normal"/>
    <w:uiPriority w:val="9"/>
    <w:unhideWhenUsed/>
    <w:qFormat/>
    <w:rsid w:val="00082679"/>
    <w:pPr>
      <w:keepNext/>
      <w:keepLines/>
      <w:spacing w:before="280" w:after="80"/>
      <w:outlineLvl w:val="3"/>
    </w:pPr>
    <w:rPr>
      <w:rFonts w:ascii="Roboto" w:hAnsi="Roboto"/>
      <w:b/>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paragraph" w:styleId="Pieddepage">
    <w:name w:val="footer"/>
    <w:basedOn w:val="Normal"/>
    <w:link w:val="PieddepageCar"/>
    <w:uiPriority w:val="99"/>
    <w:unhideWhenUsed/>
    <w:rsid w:val="00491763"/>
    <w:pPr>
      <w:tabs>
        <w:tab w:val="center" w:pos="4320"/>
        <w:tab w:val="right" w:pos="8640"/>
      </w:tabs>
      <w:spacing w:line="240" w:lineRule="auto"/>
    </w:pPr>
  </w:style>
  <w:style w:type="character" w:customStyle="1" w:styleId="PieddepageCar">
    <w:name w:val="Pied de page Car"/>
    <w:basedOn w:val="Policepardfaut"/>
    <w:link w:val="Pieddepage"/>
    <w:uiPriority w:val="99"/>
    <w:rsid w:val="00491763"/>
  </w:style>
  <w:style w:type="character" w:styleId="Numrodepage">
    <w:name w:val="page number"/>
    <w:basedOn w:val="Policepardfaut"/>
    <w:uiPriority w:val="99"/>
    <w:semiHidden/>
    <w:unhideWhenUsed/>
    <w:rsid w:val="00491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BEKlG/o2yDBl+y15L4pBTKOtQ==">CgMxLjA4AGopChRzdWdnZXN0Lmp1M3Nicnl2NWhvOBIRSHVnbyBWYWlsbGFuY291cnRqKQoUc3VnZ2VzdC5kOHl4ZzJ5b3R2eTESEUh1Z28gVmFpbGxhbmNvdXJ0aikKFHN1Z2dlc3QudHE0cmpvbXNzMHhyEhFIdWdvIFZhaWxsYW5jb3VydGooChNzdWdnZXN0LmY0cm1wamh4cjd1EhFIdWdvIFZhaWxsYW5jb3VydGopChRzdWdnZXN0Lmo0eGt6YjRlOGc0dhIRSHVnbyBWYWlsbGFuY291cnRqKQoUc3VnZ2VzdC54dWt0ajE5MWNxZW4SEUh1Z28gVmFpbGxhbmNvdXJ0aikKFHN1Z2dlc3QueW40eDFwdHJqcGkzEhFIdWdvIFZhaWxsYW5jb3VydGopChRzdWdnZXN0Lmt2NnI3cWYweG9rMhIRSHVnbyBWYWlsbGFuY291cnRqKQoUc3VnZ2VzdC5hMTV0Y3R3NWhoYXMSEUh1Z28gVmFpbGxhbmNvdXJ0aikKFHN1Z2dlc3QuZ3A1YXo4OXpwanB2EhFIdWdvIFZhaWxsYW5jb3VydGopChRzdWdnZXN0LmI3a25lbDFmZnJuNhIRSHVnbyBWYWlsbGFuY291cnRqKQoUc3VnZ2VzdC40NGhhMHI4YWc3b2wSEUh1Z28gVmFpbGxhbmNvdXJ0aikKFHN1Z2dlc3QudDJ4amdnc2IyeHB0EhFIdWdvIFZhaWxsYW5jb3VydGopChRzdWdnZXN0LmdlajQ4Z2FvdXh6NhIRSHVnbyBWYWlsbGFuY291cnRqKQoUc3VnZ2VzdC50czhhcjAxbDB6eXgSEUh1Z28gVmFpbGxhbmNvdXJ0aikKFHN1Z2dlc3QuZ2Rqa3o1aDJ2eXNjEhFIdWdvIFZhaWxsYW5jb3VydGopChRzdWdnZXN0LnZhMmlrcHVudjM3NhIRSHVnbyBWYWlsbGFuY291cnRqKQoUc3VnZ2VzdC5pcjl3a2xqeTByZGwSEUh1Z28gVmFpbGxhbmNvdXJ0aikKFHN1Z2dlc3QudGE3ajRvNmh5NTdwEhFIdWdvIFZhaWxsYW5jb3VydGopChRzdWdnZXN0LjE4bWEzcXRxNDF0NhIRSHVnbyBWYWlsbGFuY291cnRqKQoUc3VnZ2VzdC5xN3NibXdkeW00cGMSEUh1Z28gVmFpbGxhbmNvdXJ0aikKFHN1Z2dlc3Quc3g4dWdpYzNuZjR2EhFIdWdvIFZhaWxsYW5jb3VydGopChRzdWdnZXN0Ljg1ZmJxYWhreHEzdhIRSHVnbyBWYWlsbGFuY291cnRqKQoUc3VnZ2VzdC5lZDJ3ano5bzhoeXcSEUh1Z28gVmFpbGxhbmNvdXJ0aikKFHN1Z2dlc3Qua29jdGZvMndldjFjEhFIdWdvIFZhaWxsYW5jb3VydGopChRzdWdnZXN0LmkzdmUxNzVlb2ZkdxIRSHVnbyBWYWlsbGFuY291cnRqKQoUc3VnZ2VzdC5pMHNiY2t5MXN3djISEUh1Z28gVmFpbGxhbmNvdXJ0aikKFHN1Z2dlc3QuMjJscGNlYW9sNWg3EhFIdWdvIFZhaWxsYW5jb3VydGooChNzdWdnZXN0LjhxYWI3ZGVzZXhyEhFIdWdvIFZhaWxsYW5jb3VydGopChRzdWdnZXN0LjF5aXcybmE0NDZsOBIRSHVnbyBWYWlsbGFuY291cnRqKQoUc3VnZ2VzdC5jdzR6endlbG40cXISEUh1Z28gVmFpbGxhbmNvdXJ0aikKFHN1Z2dlc3QuMTduZ2V2OXBkNXNmEhFIdWdvIFZhaWxsYW5jb3VydGopChRzdWdnZXN0LnlhdzNuYzJpNXA0ZhIRSHVnbyBWYWlsbGFuY291cnRqKQoUc3VnZ2VzdC40ZzU4aGZ6MGF3N3USEUh1Z28gVmFpbGxhbmNvdXJ0aikKFHN1Z2dlc3QudmtidnR1Zjlua3l4EhFIdWdvIFZhaWxsYW5jb3VydGopChRzdWdnZXN0Lmc4OHhnOWdqbnltaBIRSHVnbyBWYWlsbGFuY291cnRqKQoUc3VnZ2VzdC4zcnl0dng4bWV0ZDgSEUh1Z28gVmFpbGxhbmNvdXJ0aikKFHN1Z2dlc3QucGRzaHJtZTlqYWhrEhFIdWdvIFZhaWxsYW5jb3VydGopChRzdWdnZXN0LmlueWJ5aWdkMXV2ORIRSHVnbyBWYWlsbGFuY291cnRqKQoUc3VnZ2VzdC54dmlnbGkyNmphY3kSEUh1Z28gVmFpbGxhbmNvdXJ0aikKFHN1Z2dlc3QudmZyc21vYnJ6c2tyEhFIdWdvIFZhaWxsYW5jb3VydGopChRzdWdnZXN0LjMyOHRqdDZ6MTI4YRIRSHVnbyBWYWlsbGFuY291cnRqKQoUc3VnZ2VzdC5saDg4bTZpeGV6ZHQSEUh1Z28gVmFpbGxhbmNvdXJ0aikKFHN1Z2dlc3QuY3Jnb2JydmVibXlyEhFIdWdvIFZhaWxsYW5jb3VydGopChRzdWdnZXN0LmZocWdsY250Nzd0dRIRSHVnbyBWYWlsbGFuY291cnRqKQoUc3VnZ2VzdC5sbnk1NHN4cnR1a3kSEUh1Z28gVmFpbGxhbmNvdXJ0aikKFHN1Z2dlc3QuNjF4eDRhanhlYzY4EhFIdWdvIFZhaWxsYW5jb3VydGopChRzdWdnZXN0LmdhN3BueGZ3ZjFweRIRSHVnbyBWYWlsbGFuY291cnRqKQoUc3VnZ2VzdC5ia3I4eTk5cHUyeGYSEUh1Z28gVmFpbGxhbmNvdXJ0aikKFHN1Z2dlc3QuN2FxeW41ZGFjaXd5EhFIdWdvIFZhaWxsYW5jb3VydGopChRzdWdnZXN0LjcybzRxOXZkaWM1dhIRSHVnbyBWYWlsbGFuY291cnRqKAoTc3VnZ2VzdC5tMWgwaTI5aXFwaxIRSHVnbyBWYWlsbGFuY291cnRqKQoUc3VnZ2VzdC5tZ2dneW5qN252NzUSEUh1Z28gVmFpbGxhbmNvdXJ0aikKFHN1Z2dlc3QuZmFyNXFsMnVoNGluEhFIdWdvIFZhaWxsYW5jb3VydGopChRzdWdnZXN0LmVnZTRtcXdnZnZsaxIRSHVnbyBWYWlsbGFuY291cnRqKQoUc3VnZ2VzdC40YTR4ZTBybHZiMWkSEUh1Z28gVmFpbGxhbmNvdXJ0aikKFHN1Z2dlc3QucjdoazUwYjM3cDJqEhFIdWdvIFZhaWxsYW5jb3VydGopChRzdWdnZXN0LmoydTBsOWFmemZpORIRSHVnbyBWYWlsbGFuY291cnRqKQoUc3VnZ2VzdC5kZ3dwMjVpaDN5bncSEUh1Z28gVmFpbGxhbmNvdXJ0aikKFHN1Z2dlc3QucjcybWp0bmh3eG11EhFIdWdvIFZhaWxsYW5jb3VydGopChRzdWdnZXN0Lndud3YzcjVyaHNocxIRSHVnbyBWYWlsbGFuY291cnRqKQoUc3VnZ2VzdC5jZXpuaWZnOXFsMGgSEUh1Z28gVmFpbGxhbmNvdXJ0aikKFHN1Z2dlc3QuMmtuY3VuN2IyZzdpEhFIdWdvIFZhaWxsYW5jb3VydGopChRzdWdnZXN0LmthNWI5OXo5b2JpehIRSHVnbyBWYWlsbGFuY291cnRqKQoUc3VnZ2VzdC5sMndpeGpxd3Y2ZGkSEUh1Z28gVmFpbGxhbmNvdXJ0aikKFHN1Z2dlc3QuamlidDlueTBza2hjEhFIdWdvIFZhaWxsYW5jb3VydGopChRzdWdnZXN0LmhkMnNmc2t3NXFzYhIRSHVnbyBWYWlsbGFuY291cnRqKQoUc3VnZ2VzdC5kYTh5b2VydWtpOW4SEUh1Z28gVmFpbGxhbmNvdXJ0aigKE3N1Z2dlc3QuYWg5YzJwMnd5aTgSEUh1Z28gVmFpbGxhbmNvdXJ0aikKFHN1Z2dlc3QuZWUwejVhMXZ3bXV2EhFIdWdvIFZhaWxsYW5jb3VydGopChRzdWdnZXN0Lmp0M3J6ZnU3eXd0eRIRSHVnbyBWYWlsbGFuY291cnRqKQoUc3VnZ2VzdC55aDNuNTIycHM3anQSEUh1Z28gVmFpbGxhbmNvdXJ0aikKFHN1Z2dlc3QudnVwa2czOTgzdmNwEhFIdWdvIFZhaWxsYW5jb3VydGopChRzdWdnZXN0LmVwOHZweGFpeHMycxIRSHVnbyBWYWlsbGFuY291cnRqKAoTc3VnZ2VzdC41eWx2ZjV4ZHFkaRIRSHVnbyBWYWlsbGFuY291cnRqKQoUc3VnZ2VzdC50cG12bHl5cWg1OXESEUh1Z28gVmFpbGxhbmNvdXJ0aikKFHN1Z2dlc3QuNGI0angwMnFnZWRmEhFIdWdvIFZhaWxsYW5jb3VydHIhMUFyYlZBRE5RNGVNVzVtcGpoS2xVMzJLRDItbW9Ha3o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781</Words>
  <Characters>4296</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Cynthia Gélinas</cp:lastModifiedBy>
  <cp:revision>4</cp:revision>
  <dcterms:created xsi:type="dcterms:W3CDTF">2026-10-01T20:18:00Z</dcterms:created>
  <dcterms:modified xsi:type="dcterms:W3CDTF">2026-10-13T18:47:00Z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