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C72" w:rsidRDefault="004C5C72" w:rsidP="004C5C72">
      <w:bookmarkStart w:id="0" w:name="_Toc21513796"/>
    </w:p>
    <w:p w:rsidR="00EC24E3" w:rsidRDefault="00EC24E3" w:rsidP="008C2599">
      <w:pPr>
        <w:pStyle w:val="Titre1"/>
      </w:pPr>
      <w:bookmarkStart w:id="1" w:name="_GoBack"/>
      <w:r>
        <w:rPr>
          <w:noProof/>
        </w:rPr>
        <w:drawing>
          <wp:anchor distT="0" distB="0" distL="114300" distR="114300" simplePos="0" relativeHeight="251657728" behindDoc="0" locked="0" layoutInCell="1" allowOverlap="1">
            <wp:simplePos x="0" y="0"/>
            <wp:positionH relativeFrom="column">
              <wp:posOffset>3881755</wp:posOffset>
            </wp:positionH>
            <wp:positionV relativeFrom="paragraph">
              <wp:posOffset>-464820</wp:posOffset>
            </wp:positionV>
            <wp:extent cx="2202815" cy="640080"/>
            <wp:effectExtent l="0" t="0" r="6985" b="7620"/>
            <wp:wrapThrough wrapText="bothSides">
              <wp:wrapPolygon edited="0">
                <wp:start x="3362" y="0"/>
                <wp:lineTo x="0" y="6429"/>
                <wp:lineTo x="0" y="16714"/>
                <wp:lineTo x="4483" y="20571"/>
                <wp:lineTo x="4483" y="21214"/>
                <wp:lineTo x="10834" y="21214"/>
                <wp:lineTo x="12142" y="21214"/>
                <wp:lineTo x="21482" y="21214"/>
                <wp:lineTo x="21482" y="6429"/>
                <wp:lineTo x="4670" y="0"/>
                <wp:lineTo x="3362"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xAequo+signature-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2815" cy="640080"/>
                    </a:xfrm>
                    <a:prstGeom prst="rect">
                      <a:avLst/>
                    </a:prstGeom>
                  </pic:spPr>
                </pic:pic>
              </a:graphicData>
            </a:graphic>
            <wp14:sizeRelH relativeFrom="page">
              <wp14:pctWidth>0</wp14:pctWidth>
            </wp14:sizeRelH>
            <wp14:sizeRelV relativeFrom="page">
              <wp14:pctHeight>0</wp14:pctHeight>
            </wp14:sizeRelV>
          </wp:anchor>
        </w:drawing>
      </w:r>
      <w:r w:rsidRPr="00EC24E3">
        <w:t>Politique de prévention du harcèlement</w:t>
      </w:r>
      <w:r w:rsidR="008C2599">
        <w:t xml:space="preserve"> </w:t>
      </w:r>
      <w:r w:rsidRPr="00EC24E3">
        <w:t>discriminatoire, psychologique et sexuel au travail et de traitement des plaintes</w:t>
      </w:r>
      <w:bookmarkEnd w:id="0"/>
    </w:p>
    <w:bookmarkEnd w:id="1"/>
    <w:p w:rsidR="008C2599" w:rsidRDefault="008C2599" w:rsidP="00EC24E3">
      <w:pPr>
        <w:rPr>
          <w:lang w:val="fr-CA"/>
        </w:rPr>
      </w:pPr>
    </w:p>
    <w:p w:rsidR="00EC24E3" w:rsidRPr="00EC24E3" w:rsidRDefault="00EC24E3" w:rsidP="00EC24E3">
      <w:pPr>
        <w:rPr>
          <w:lang w:val="fr-CA"/>
        </w:rPr>
      </w:pPr>
      <w:r>
        <w:rPr>
          <w:lang w:val="fr-CA"/>
        </w:rPr>
        <w:t>Adoptée</w:t>
      </w:r>
      <w:r w:rsidR="008C2599">
        <w:rPr>
          <w:lang w:val="fr-CA"/>
        </w:rPr>
        <w:t xml:space="preserve"> à Montréal,</w:t>
      </w:r>
      <w:r>
        <w:rPr>
          <w:lang w:val="fr-CA"/>
        </w:rPr>
        <w:t xml:space="preserve"> le 5 septembre 2019</w:t>
      </w:r>
    </w:p>
    <w:p w:rsidR="00EC24E3" w:rsidRPr="008C2599" w:rsidRDefault="00EC24E3" w:rsidP="008C2599">
      <w:pPr>
        <w:rPr>
          <w:rFonts w:eastAsiaTheme="majorEastAsia" w:cstheme="majorBidi"/>
          <w:color w:val="2F5496" w:themeColor="accent1" w:themeShade="BF"/>
          <w:sz w:val="96"/>
          <w:szCs w:val="32"/>
          <w:lang w:val="fr-CA"/>
        </w:rPr>
      </w:pPr>
      <w:r>
        <w:rPr>
          <w:lang w:val="fr-CA"/>
        </w:rPr>
        <w:br w:type="page"/>
      </w:r>
    </w:p>
    <w:sdt>
      <w:sdtPr>
        <w:rPr>
          <w:rFonts w:ascii="Arial" w:hAnsi="Arial" w:cs="Arial"/>
          <w:lang w:val="fr-FR"/>
        </w:rPr>
        <w:id w:val="1468392455"/>
        <w:docPartObj>
          <w:docPartGallery w:val="Table of Contents"/>
          <w:docPartUnique/>
        </w:docPartObj>
      </w:sdtPr>
      <w:sdtEndPr>
        <w:rPr>
          <w:rFonts w:eastAsiaTheme="minorHAnsi" w:cstheme="minorBidi"/>
          <w:b/>
          <w:bCs/>
          <w:color w:val="auto"/>
          <w:sz w:val="24"/>
          <w:szCs w:val="24"/>
          <w:lang w:eastAsia="en-US"/>
        </w:rPr>
      </w:sdtEndPr>
      <w:sdtContent>
        <w:p w:rsidR="00795E7E" w:rsidRPr="00795E7E" w:rsidRDefault="00795E7E" w:rsidP="00795E7E">
          <w:pPr>
            <w:pStyle w:val="En-ttedetabledesmatires"/>
            <w:spacing w:after="240"/>
            <w:rPr>
              <w:rFonts w:ascii="Arial" w:hAnsi="Arial" w:cs="Arial"/>
              <w:lang w:val="fr-FR"/>
            </w:rPr>
          </w:pPr>
          <w:r w:rsidRPr="00795E7E">
            <w:rPr>
              <w:rFonts w:ascii="Arial" w:hAnsi="Arial" w:cs="Arial"/>
              <w:lang w:val="fr-FR"/>
            </w:rPr>
            <w:t>Table des matières</w:t>
          </w:r>
        </w:p>
        <w:p w:rsidR="004C5C72" w:rsidRDefault="00795E7E">
          <w:pPr>
            <w:pStyle w:val="TM1"/>
            <w:tabs>
              <w:tab w:val="right" w:leader="dot" w:pos="8630"/>
            </w:tabs>
            <w:rPr>
              <w:rFonts w:asciiTheme="minorHAnsi" w:hAnsiTheme="minorHAnsi"/>
              <w:b w:val="0"/>
              <w:noProof/>
              <w:color w:val="auto"/>
              <w:sz w:val="22"/>
            </w:rPr>
          </w:pPr>
          <w:r>
            <w:fldChar w:fldCharType="begin"/>
          </w:r>
          <w:r>
            <w:instrText xml:space="preserve"> TOC \o "1-3" \h \z \u </w:instrText>
          </w:r>
          <w:r>
            <w:fldChar w:fldCharType="separate"/>
          </w:r>
          <w:hyperlink w:anchor="_Toc21513796" w:history="1">
            <w:r w:rsidR="004C5C72" w:rsidRPr="00F321C3">
              <w:rPr>
                <w:rStyle w:val="Lienhypertexte"/>
                <w:noProof/>
              </w:rPr>
              <w:t>Politique de prévention du harcèlement discriminatoire, psychologique et sexuel au travail et de traitement des plaintes</w:t>
            </w:r>
            <w:r w:rsidR="004C5C72">
              <w:rPr>
                <w:noProof/>
                <w:webHidden/>
              </w:rPr>
              <w:tab/>
            </w:r>
            <w:r w:rsidR="004C5C72">
              <w:rPr>
                <w:noProof/>
                <w:webHidden/>
              </w:rPr>
              <w:fldChar w:fldCharType="begin"/>
            </w:r>
            <w:r w:rsidR="004C5C72">
              <w:rPr>
                <w:noProof/>
                <w:webHidden/>
              </w:rPr>
              <w:instrText xml:space="preserve"> PAGEREF _Toc21513796 \h </w:instrText>
            </w:r>
            <w:r w:rsidR="004C5C72">
              <w:rPr>
                <w:noProof/>
                <w:webHidden/>
              </w:rPr>
            </w:r>
            <w:r w:rsidR="004C5C72">
              <w:rPr>
                <w:noProof/>
                <w:webHidden/>
              </w:rPr>
              <w:fldChar w:fldCharType="separate"/>
            </w:r>
            <w:r w:rsidR="004C5C72">
              <w:rPr>
                <w:noProof/>
                <w:webHidden/>
              </w:rPr>
              <w:t>1</w:t>
            </w:r>
            <w:r w:rsidR="004C5C72">
              <w:rPr>
                <w:noProof/>
                <w:webHidden/>
              </w:rPr>
              <w:fldChar w:fldCharType="end"/>
            </w:r>
          </w:hyperlink>
        </w:p>
        <w:p w:rsidR="004C5C72" w:rsidRDefault="004C5C72">
          <w:pPr>
            <w:pStyle w:val="TM2"/>
            <w:tabs>
              <w:tab w:val="right" w:leader="dot" w:pos="8630"/>
            </w:tabs>
            <w:rPr>
              <w:rFonts w:asciiTheme="minorHAnsi" w:eastAsiaTheme="minorEastAsia" w:hAnsiTheme="minorHAnsi"/>
              <w:b w:val="0"/>
              <w:noProof/>
              <w:color w:val="auto"/>
              <w:sz w:val="22"/>
              <w:szCs w:val="22"/>
              <w:lang w:val="fr-CA" w:eastAsia="fr-CA"/>
            </w:rPr>
          </w:pPr>
          <w:hyperlink w:anchor="_Toc21513797" w:history="1">
            <w:r w:rsidRPr="00F321C3">
              <w:rPr>
                <w:rStyle w:val="Lienhypertexte"/>
                <w:noProof/>
              </w:rPr>
              <w:t>1) OBJECTIFS</w:t>
            </w:r>
            <w:r>
              <w:rPr>
                <w:noProof/>
                <w:webHidden/>
              </w:rPr>
              <w:tab/>
            </w:r>
            <w:r>
              <w:rPr>
                <w:noProof/>
                <w:webHidden/>
              </w:rPr>
              <w:fldChar w:fldCharType="begin"/>
            </w:r>
            <w:r>
              <w:rPr>
                <w:noProof/>
                <w:webHidden/>
              </w:rPr>
              <w:instrText xml:space="preserve"> PAGEREF _Toc21513797 \h </w:instrText>
            </w:r>
            <w:r>
              <w:rPr>
                <w:noProof/>
                <w:webHidden/>
              </w:rPr>
            </w:r>
            <w:r>
              <w:rPr>
                <w:noProof/>
                <w:webHidden/>
              </w:rPr>
              <w:fldChar w:fldCharType="separate"/>
            </w:r>
            <w:r>
              <w:rPr>
                <w:noProof/>
                <w:webHidden/>
              </w:rPr>
              <w:t>3</w:t>
            </w:r>
            <w:r>
              <w:rPr>
                <w:noProof/>
                <w:webHidden/>
              </w:rPr>
              <w:fldChar w:fldCharType="end"/>
            </w:r>
          </w:hyperlink>
        </w:p>
        <w:p w:rsidR="004C5C72" w:rsidRDefault="004C5C72">
          <w:pPr>
            <w:pStyle w:val="TM2"/>
            <w:tabs>
              <w:tab w:val="right" w:leader="dot" w:pos="8630"/>
            </w:tabs>
            <w:rPr>
              <w:rFonts w:asciiTheme="minorHAnsi" w:eastAsiaTheme="minorEastAsia" w:hAnsiTheme="minorHAnsi"/>
              <w:b w:val="0"/>
              <w:noProof/>
              <w:color w:val="auto"/>
              <w:sz w:val="22"/>
              <w:szCs w:val="22"/>
              <w:lang w:val="fr-CA" w:eastAsia="fr-CA"/>
            </w:rPr>
          </w:pPr>
          <w:hyperlink w:anchor="_Toc21513798" w:history="1">
            <w:r w:rsidRPr="00F321C3">
              <w:rPr>
                <w:rStyle w:val="Lienhypertexte"/>
                <w:noProof/>
              </w:rPr>
              <w:t>2) PORTÉE</w:t>
            </w:r>
            <w:r>
              <w:rPr>
                <w:noProof/>
                <w:webHidden/>
              </w:rPr>
              <w:tab/>
            </w:r>
            <w:r>
              <w:rPr>
                <w:noProof/>
                <w:webHidden/>
              </w:rPr>
              <w:fldChar w:fldCharType="begin"/>
            </w:r>
            <w:r>
              <w:rPr>
                <w:noProof/>
                <w:webHidden/>
              </w:rPr>
              <w:instrText xml:space="preserve"> PAGEREF _Toc21513798 \h </w:instrText>
            </w:r>
            <w:r>
              <w:rPr>
                <w:noProof/>
                <w:webHidden/>
              </w:rPr>
            </w:r>
            <w:r>
              <w:rPr>
                <w:noProof/>
                <w:webHidden/>
              </w:rPr>
              <w:fldChar w:fldCharType="separate"/>
            </w:r>
            <w:r>
              <w:rPr>
                <w:noProof/>
                <w:webHidden/>
              </w:rPr>
              <w:t>3</w:t>
            </w:r>
            <w:r>
              <w:rPr>
                <w:noProof/>
                <w:webHidden/>
              </w:rPr>
              <w:fldChar w:fldCharType="end"/>
            </w:r>
          </w:hyperlink>
        </w:p>
        <w:p w:rsidR="004C5C72" w:rsidRDefault="004C5C72">
          <w:pPr>
            <w:pStyle w:val="TM2"/>
            <w:tabs>
              <w:tab w:val="right" w:leader="dot" w:pos="8630"/>
            </w:tabs>
            <w:rPr>
              <w:rFonts w:asciiTheme="minorHAnsi" w:eastAsiaTheme="minorEastAsia" w:hAnsiTheme="minorHAnsi"/>
              <w:b w:val="0"/>
              <w:noProof/>
              <w:color w:val="auto"/>
              <w:sz w:val="22"/>
              <w:szCs w:val="22"/>
              <w:lang w:val="fr-CA" w:eastAsia="fr-CA"/>
            </w:rPr>
          </w:pPr>
          <w:hyperlink w:anchor="_Toc21513799" w:history="1">
            <w:r w:rsidRPr="00F321C3">
              <w:rPr>
                <w:rStyle w:val="Lienhypertexte"/>
                <w:noProof/>
              </w:rPr>
              <w:t>3) DÉFINITIONS</w:t>
            </w:r>
            <w:r>
              <w:rPr>
                <w:noProof/>
                <w:webHidden/>
              </w:rPr>
              <w:tab/>
            </w:r>
            <w:r>
              <w:rPr>
                <w:noProof/>
                <w:webHidden/>
              </w:rPr>
              <w:fldChar w:fldCharType="begin"/>
            </w:r>
            <w:r>
              <w:rPr>
                <w:noProof/>
                <w:webHidden/>
              </w:rPr>
              <w:instrText xml:space="preserve"> PAGEREF _Toc21513799 \h </w:instrText>
            </w:r>
            <w:r>
              <w:rPr>
                <w:noProof/>
                <w:webHidden/>
              </w:rPr>
            </w:r>
            <w:r>
              <w:rPr>
                <w:noProof/>
                <w:webHidden/>
              </w:rPr>
              <w:fldChar w:fldCharType="separate"/>
            </w:r>
            <w:r>
              <w:rPr>
                <w:noProof/>
                <w:webHidden/>
              </w:rPr>
              <w:t>3</w:t>
            </w:r>
            <w:r>
              <w:rPr>
                <w:noProof/>
                <w:webHidden/>
              </w:rPr>
              <w:fldChar w:fldCharType="end"/>
            </w:r>
          </w:hyperlink>
        </w:p>
        <w:p w:rsidR="004C5C72" w:rsidRDefault="004C5C72">
          <w:pPr>
            <w:pStyle w:val="TM2"/>
            <w:tabs>
              <w:tab w:val="right" w:leader="dot" w:pos="8630"/>
            </w:tabs>
            <w:rPr>
              <w:rFonts w:asciiTheme="minorHAnsi" w:eastAsiaTheme="minorEastAsia" w:hAnsiTheme="minorHAnsi"/>
              <w:b w:val="0"/>
              <w:noProof/>
              <w:color w:val="auto"/>
              <w:sz w:val="22"/>
              <w:szCs w:val="22"/>
              <w:lang w:val="fr-CA" w:eastAsia="fr-CA"/>
            </w:rPr>
          </w:pPr>
          <w:hyperlink w:anchor="_Toc21513800" w:history="1">
            <w:r w:rsidRPr="00F321C3">
              <w:rPr>
                <w:rStyle w:val="Lienhypertexte"/>
                <w:noProof/>
              </w:rPr>
              <w:t>4) ÉNONCÉ DE POLITIQUE</w:t>
            </w:r>
            <w:r>
              <w:rPr>
                <w:noProof/>
                <w:webHidden/>
              </w:rPr>
              <w:tab/>
            </w:r>
            <w:r>
              <w:rPr>
                <w:noProof/>
                <w:webHidden/>
              </w:rPr>
              <w:fldChar w:fldCharType="begin"/>
            </w:r>
            <w:r>
              <w:rPr>
                <w:noProof/>
                <w:webHidden/>
              </w:rPr>
              <w:instrText xml:space="preserve"> PAGEREF _Toc21513800 \h </w:instrText>
            </w:r>
            <w:r>
              <w:rPr>
                <w:noProof/>
                <w:webHidden/>
              </w:rPr>
            </w:r>
            <w:r>
              <w:rPr>
                <w:noProof/>
                <w:webHidden/>
              </w:rPr>
              <w:fldChar w:fldCharType="separate"/>
            </w:r>
            <w:r>
              <w:rPr>
                <w:noProof/>
                <w:webHidden/>
              </w:rPr>
              <w:t>5</w:t>
            </w:r>
            <w:r>
              <w:rPr>
                <w:noProof/>
                <w:webHidden/>
              </w:rPr>
              <w:fldChar w:fldCharType="end"/>
            </w:r>
          </w:hyperlink>
        </w:p>
        <w:p w:rsidR="004C5C72" w:rsidRDefault="004C5C72">
          <w:pPr>
            <w:pStyle w:val="TM2"/>
            <w:tabs>
              <w:tab w:val="right" w:leader="dot" w:pos="8630"/>
            </w:tabs>
            <w:rPr>
              <w:rFonts w:asciiTheme="minorHAnsi" w:eastAsiaTheme="minorEastAsia" w:hAnsiTheme="minorHAnsi"/>
              <w:b w:val="0"/>
              <w:noProof/>
              <w:color w:val="auto"/>
              <w:sz w:val="22"/>
              <w:szCs w:val="22"/>
              <w:lang w:val="fr-CA" w:eastAsia="fr-CA"/>
            </w:rPr>
          </w:pPr>
          <w:hyperlink w:anchor="_Toc21513801" w:history="1">
            <w:r w:rsidRPr="00F321C3">
              <w:rPr>
                <w:rStyle w:val="Lienhypertexte"/>
                <w:noProof/>
              </w:rPr>
              <w:t>5) ATTENTES ENVERS LES MEMBRES, LES ADMINISTRATEURS, LA DIRECTION GÉNÉRALE, LES SALARIÉS, LES AUTOGESTIONNAIRES, LES PRÉPOSÉS ET LES BÉNÉVOLES</w:t>
            </w:r>
            <w:r>
              <w:rPr>
                <w:noProof/>
                <w:webHidden/>
              </w:rPr>
              <w:tab/>
            </w:r>
            <w:r>
              <w:rPr>
                <w:noProof/>
                <w:webHidden/>
              </w:rPr>
              <w:fldChar w:fldCharType="begin"/>
            </w:r>
            <w:r>
              <w:rPr>
                <w:noProof/>
                <w:webHidden/>
              </w:rPr>
              <w:instrText xml:space="preserve"> PAGEREF _Toc21513801 \h </w:instrText>
            </w:r>
            <w:r>
              <w:rPr>
                <w:noProof/>
                <w:webHidden/>
              </w:rPr>
            </w:r>
            <w:r>
              <w:rPr>
                <w:noProof/>
                <w:webHidden/>
              </w:rPr>
              <w:fldChar w:fldCharType="separate"/>
            </w:r>
            <w:r>
              <w:rPr>
                <w:noProof/>
                <w:webHidden/>
              </w:rPr>
              <w:t>6</w:t>
            </w:r>
            <w:r>
              <w:rPr>
                <w:noProof/>
                <w:webHidden/>
              </w:rPr>
              <w:fldChar w:fldCharType="end"/>
            </w:r>
          </w:hyperlink>
        </w:p>
        <w:p w:rsidR="004C5C72" w:rsidRDefault="004C5C72">
          <w:pPr>
            <w:pStyle w:val="TM2"/>
            <w:tabs>
              <w:tab w:val="right" w:leader="dot" w:pos="8630"/>
            </w:tabs>
            <w:rPr>
              <w:rFonts w:asciiTheme="minorHAnsi" w:eastAsiaTheme="minorEastAsia" w:hAnsiTheme="minorHAnsi"/>
              <w:b w:val="0"/>
              <w:noProof/>
              <w:color w:val="auto"/>
              <w:sz w:val="22"/>
              <w:szCs w:val="22"/>
              <w:lang w:val="fr-CA" w:eastAsia="fr-CA"/>
            </w:rPr>
          </w:pPr>
          <w:hyperlink w:anchor="_Toc21513802" w:history="1">
            <w:r w:rsidRPr="00F321C3">
              <w:rPr>
                <w:rStyle w:val="Lienhypertexte"/>
                <w:noProof/>
              </w:rPr>
              <w:t>6) GESTION DES PLAINTES</w:t>
            </w:r>
            <w:r>
              <w:rPr>
                <w:noProof/>
                <w:webHidden/>
              </w:rPr>
              <w:tab/>
            </w:r>
            <w:r>
              <w:rPr>
                <w:noProof/>
                <w:webHidden/>
              </w:rPr>
              <w:fldChar w:fldCharType="begin"/>
            </w:r>
            <w:r>
              <w:rPr>
                <w:noProof/>
                <w:webHidden/>
              </w:rPr>
              <w:instrText xml:space="preserve"> PAGEREF _Toc21513802 \h </w:instrText>
            </w:r>
            <w:r>
              <w:rPr>
                <w:noProof/>
                <w:webHidden/>
              </w:rPr>
            </w:r>
            <w:r>
              <w:rPr>
                <w:noProof/>
                <w:webHidden/>
              </w:rPr>
              <w:fldChar w:fldCharType="separate"/>
            </w:r>
            <w:r>
              <w:rPr>
                <w:noProof/>
                <w:webHidden/>
              </w:rPr>
              <w:t>6</w:t>
            </w:r>
            <w:r>
              <w:rPr>
                <w:noProof/>
                <w:webHidden/>
              </w:rPr>
              <w:fldChar w:fldCharType="end"/>
            </w:r>
          </w:hyperlink>
        </w:p>
        <w:p w:rsidR="004C5C72" w:rsidRDefault="004C5C72">
          <w:pPr>
            <w:pStyle w:val="TM3"/>
            <w:tabs>
              <w:tab w:val="right" w:leader="dot" w:pos="8630"/>
            </w:tabs>
            <w:rPr>
              <w:rFonts w:asciiTheme="minorHAnsi" w:eastAsiaTheme="minorEastAsia" w:hAnsiTheme="minorHAnsi"/>
              <w:noProof/>
              <w:sz w:val="22"/>
              <w:szCs w:val="22"/>
              <w:lang w:val="fr-CA" w:eastAsia="fr-CA"/>
            </w:rPr>
          </w:pPr>
          <w:hyperlink w:anchor="_Toc21513803" w:history="1">
            <w:r w:rsidRPr="00F321C3">
              <w:rPr>
                <w:rStyle w:val="Lienhypertexte"/>
                <w:noProof/>
                <w:lang w:val="fr-CA"/>
              </w:rPr>
              <w:t>6.1 RÉSOLUTION INFORMELLE</w:t>
            </w:r>
            <w:r>
              <w:rPr>
                <w:noProof/>
                <w:webHidden/>
              </w:rPr>
              <w:tab/>
            </w:r>
            <w:r>
              <w:rPr>
                <w:noProof/>
                <w:webHidden/>
              </w:rPr>
              <w:fldChar w:fldCharType="begin"/>
            </w:r>
            <w:r>
              <w:rPr>
                <w:noProof/>
                <w:webHidden/>
              </w:rPr>
              <w:instrText xml:space="preserve"> PAGEREF _Toc21513803 \h </w:instrText>
            </w:r>
            <w:r>
              <w:rPr>
                <w:noProof/>
                <w:webHidden/>
              </w:rPr>
            </w:r>
            <w:r>
              <w:rPr>
                <w:noProof/>
                <w:webHidden/>
              </w:rPr>
              <w:fldChar w:fldCharType="separate"/>
            </w:r>
            <w:r>
              <w:rPr>
                <w:noProof/>
                <w:webHidden/>
              </w:rPr>
              <w:t>6</w:t>
            </w:r>
            <w:r>
              <w:rPr>
                <w:noProof/>
                <w:webHidden/>
              </w:rPr>
              <w:fldChar w:fldCharType="end"/>
            </w:r>
          </w:hyperlink>
        </w:p>
        <w:p w:rsidR="004C5C72" w:rsidRDefault="004C5C72">
          <w:pPr>
            <w:pStyle w:val="TM3"/>
            <w:tabs>
              <w:tab w:val="right" w:leader="dot" w:pos="8630"/>
            </w:tabs>
            <w:rPr>
              <w:rFonts w:asciiTheme="minorHAnsi" w:eastAsiaTheme="minorEastAsia" w:hAnsiTheme="minorHAnsi"/>
              <w:noProof/>
              <w:sz w:val="22"/>
              <w:szCs w:val="22"/>
              <w:lang w:val="fr-CA" w:eastAsia="fr-CA"/>
            </w:rPr>
          </w:pPr>
          <w:hyperlink w:anchor="_Toc21513804" w:history="1">
            <w:r w:rsidRPr="00F321C3">
              <w:rPr>
                <w:rStyle w:val="Lienhypertexte"/>
                <w:noProof/>
                <w:lang w:val="fr-CA"/>
              </w:rPr>
              <w:t>6.2 PLAINTE FORMELLE</w:t>
            </w:r>
            <w:r>
              <w:rPr>
                <w:noProof/>
                <w:webHidden/>
              </w:rPr>
              <w:tab/>
            </w:r>
            <w:r>
              <w:rPr>
                <w:noProof/>
                <w:webHidden/>
              </w:rPr>
              <w:fldChar w:fldCharType="begin"/>
            </w:r>
            <w:r>
              <w:rPr>
                <w:noProof/>
                <w:webHidden/>
              </w:rPr>
              <w:instrText xml:space="preserve"> PAGEREF _Toc21513804 \h </w:instrText>
            </w:r>
            <w:r>
              <w:rPr>
                <w:noProof/>
                <w:webHidden/>
              </w:rPr>
            </w:r>
            <w:r>
              <w:rPr>
                <w:noProof/>
                <w:webHidden/>
              </w:rPr>
              <w:fldChar w:fldCharType="separate"/>
            </w:r>
            <w:r>
              <w:rPr>
                <w:noProof/>
                <w:webHidden/>
              </w:rPr>
              <w:t>6</w:t>
            </w:r>
            <w:r>
              <w:rPr>
                <w:noProof/>
                <w:webHidden/>
              </w:rPr>
              <w:fldChar w:fldCharType="end"/>
            </w:r>
          </w:hyperlink>
        </w:p>
        <w:p w:rsidR="004C5C72" w:rsidRDefault="004C5C72">
          <w:pPr>
            <w:pStyle w:val="TM3"/>
            <w:tabs>
              <w:tab w:val="right" w:leader="dot" w:pos="8630"/>
            </w:tabs>
            <w:rPr>
              <w:rFonts w:asciiTheme="minorHAnsi" w:eastAsiaTheme="minorEastAsia" w:hAnsiTheme="minorHAnsi"/>
              <w:noProof/>
              <w:sz w:val="22"/>
              <w:szCs w:val="22"/>
              <w:lang w:val="fr-CA" w:eastAsia="fr-CA"/>
            </w:rPr>
          </w:pPr>
          <w:hyperlink w:anchor="_Toc21513805" w:history="1">
            <w:r w:rsidRPr="00F321C3">
              <w:rPr>
                <w:rStyle w:val="Lienhypertexte"/>
                <w:noProof/>
                <w:lang w:val="fr-CA"/>
              </w:rPr>
              <w:t>6.3 PROCESSUS DE GESTION DE LA PLAINTE FORMELLE</w:t>
            </w:r>
            <w:r>
              <w:rPr>
                <w:noProof/>
                <w:webHidden/>
              </w:rPr>
              <w:tab/>
            </w:r>
            <w:r>
              <w:rPr>
                <w:noProof/>
                <w:webHidden/>
              </w:rPr>
              <w:fldChar w:fldCharType="begin"/>
            </w:r>
            <w:r>
              <w:rPr>
                <w:noProof/>
                <w:webHidden/>
              </w:rPr>
              <w:instrText xml:space="preserve"> PAGEREF _Toc21513805 \h </w:instrText>
            </w:r>
            <w:r>
              <w:rPr>
                <w:noProof/>
                <w:webHidden/>
              </w:rPr>
            </w:r>
            <w:r>
              <w:rPr>
                <w:noProof/>
                <w:webHidden/>
              </w:rPr>
              <w:fldChar w:fldCharType="separate"/>
            </w:r>
            <w:r>
              <w:rPr>
                <w:noProof/>
                <w:webHidden/>
              </w:rPr>
              <w:t>7</w:t>
            </w:r>
            <w:r>
              <w:rPr>
                <w:noProof/>
                <w:webHidden/>
              </w:rPr>
              <w:fldChar w:fldCharType="end"/>
            </w:r>
          </w:hyperlink>
        </w:p>
        <w:p w:rsidR="004C5C72" w:rsidRDefault="004C5C72">
          <w:pPr>
            <w:pStyle w:val="TM3"/>
            <w:tabs>
              <w:tab w:val="right" w:leader="dot" w:pos="8630"/>
            </w:tabs>
            <w:rPr>
              <w:rFonts w:asciiTheme="minorHAnsi" w:eastAsiaTheme="minorEastAsia" w:hAnsiTheme="minorHAnsi"/>
              <w:noProof/>
              <w:sz w:val="22"/>
              <w:szCs w:val="22"/>
              <w:lang w:val="fr-CA" w:eastAsia="fr-CA"/>
            </w:rPr>
          </w:pPr>
          <w:hyperlink w:anchor="_Toc21513806" w:history="1">
            <w:r w:rsidRPr="00F321C3">
              <w:rPr>
                <w:rStyle w:val="Lienhypertexte"/>
                <w:noProof/>
                <w:lang w:val="fr-CA"/>
              </w:rPr>
              <w:t>6.4 PROCESSUS D’APPEL DU TRAITEMENT DE LA PLAINTE FORMELLE, DES CONCLUSIONS ET DES MESURES CHOISIES</w:t>
            </w:r>
            <w:r>
              <w:rPr>
                <w:noProof/>
                <w:webHidden/>
              </w:rPr>
              <w:tab/>
            </w:r>
            <w:r>
              <w:rPr>
                <w:noProof/>
                <w:webHidden/>
              </w:rPr>
              <w:fldChar w:fldCharType="begin"/>
            </w:r>
            <w:r>
              <w:rPr>
                <w:noProof/>
                <w:webHidden/>
              </w:rPr>
              <w:instrText xml:space="preserve"> PAGEREF _Toc21513806 \h </w:instrText>
            </w:r>
            <w:r>
              <w:rPr>
                <w:noProof/>
                <w:webHidden/>
              </w:rPr>
            </w:r>
            <w:r>
              <w:rPr>
                <w:noProof/>
                <w:webHidden/>
              </w:rPr>
              <w:fldChar w:fldCharType="separate"/>
            </w:r>
            <w:r>
              <w:rPr>
                <w:noProof/>
                <w:webHidden/>
              </w:rPr>
              <w:t>7</w:t>
            </w:r>
            <w:r>
              <w:rPr>
                <w:noProof/>
                <w:webHidden/>
              </w:rPr>
              <w:fldChar w:fldCharType="end"/>
            </w:r>
          </w:hyperlink>
        </w:p>
        <w:p w:rsidR="004C5C72" w:rsidRDefault="004C5C72">
          <w:pPr>
            <w:pStyle w:val="TM2"/>
            <w:tabs>
              <w:tab w:val="right" w:leader="dot" w:pos="8630"/>
            </w:tabs>
            <w:rPr>
              <w:rFonts w:asciiTheme="minorHAnsi" w:eastAsiaTheme="minorEastAsia" w:hAnsiTheme="minorHAnsi"/>
              <w:b w:val="0"/>
              <w:noProof/>
              <w:color w:val="auto"/>
              <w:sz w:val="22"/>
              <w:szCs w:val="22"/>
              <w:lang w:val="fr-CA" w:eastAsia="fr-CA"/>
            </w:rPr>
          </w:pPr>
          <w:hyperlink w:anchor="_Toc21513807" w:history="1">
            <w:r w:rsidRPr="00F321C3">
              <w:rPr>
                <w:rStyle w:val="Lienhypertexte"/>
                <w:noProof/>
              </w:rPr>
              <w:t>7) RESPONSABILITÉS</w:t>
            </w:r>
            <w:r>
              <w:rPr>
                <w:noProof/>
                <w:webHidden/>
              </w:rPr>
              <w:tab/>
            </w:r>
            <w:r>
              <w:rPr>
                <w:noProof/>
                <w:webHidden/>
              </w:rPr>
              <w:fldChar w:fldCharType="begin"/>
            </w:r>
            <w:r>
              <w:rPr>
                <w:noProof/>
                <w:webHidden/>
              </w:rPr>
              <w:instrText xml:space="preserve"> PAGEREF _Toc21513807 \h </w:instrText>
            </w:r>
            <w:r>
              <w:rPr>
                <w:noProof/>
                <w:webHidden/>
              </w:rPr>
            </w:r>
            <w:r>
              <w:rPr>
                <w:noProof/>
                <w:webHidden/>
              </w:rPr>
              <w:fldChar w:fldCharType="separate"/>
            </w:r>
            <w:r>
              <w:rPr>
                <w:noProof/>
                <w:webHidden/>
              </w:rPr>
              <w:t>8</w:t>
            </w:r>
            <w:r>
              <w:rPr>
                <w:noProof/>
                <w:webHidden/>
              </w:rPr>
              <w:fldChar w:fldCharType="end"/>
            </w:r>
          </w:hyperlink>
        </w:p>
        <w:p w:rsidR="004C5C72" w:rsidRDefault="004C5C72">
          <w:pPr>
            <w:pStyle w:val="TM3"/>
            <w:tabs>
              <w:tab w:val="right" w:leader="dot" w:pos="8630"/>
            </w:tabs>
            <w:rPr>
              <w:rFonts w:asciiTheme="minorHAnsi" w:eastAsiaTheme="minorEastAsia" w:hAnsiTheme="minorHAnsi"/>
              <w:noProof/>
              <w:sz w:val="22"/>
              <w:szCs w:val="22"/>
              <w:lang w:val="fr-CA" w:eastAsia="fr-CA"/>
            </w:rPr>
          </w:pPr>
          <w:hyperlink w:anchor="_Toc21513808" w:history="1">
            <w:r w:rsidRPr="00F321C3">
              <w:rPr>
                <w:rStyle w:val="Lienhypertexte"/>
                <w:noProof/>
                <w:lang w:val="fr-CA"/>
              </w:rPr>
              <w:t>7.1 LE CONSEIL D’ADMINISTRATION</w:t>
            </w:r>
            <w:r>
              <w:rPr>
                <w:noProof/>
                <w:webHidden/>
              </w:rPr>
              <w:tab/>
            </w:r>
            <w:r>
              <w:rPr>
                <w:noProof/>
                <w:webHidden/>
              </w:rPr>
              <w:fldChar w:fldCharType="begin"/>
            </w:r>
            <w:r>
              <w:rPr>
                <w:noProof/>
                <w:webHidden/>
              </w:rPr>
              <w:instrText xml:space="preserve"> PAGEREF _Toc21513808 \h </w:instrText>
            </w:r>
            <w:r>
              <w:rPr>
                <w:noProof/>
                <w:webHidden/>
              </w:rPr>
            </w:r>
            <w:r>
              <w:rPr>
                <w:noProof/>
                <w:webHidden/>
              </w:rPr>
              <w:fldChar w:fldCharType="separate"/>
            </w:r>
            <w:r>
              <w:rPr>
                <w:noProof/>
                <w:webHidden/>
              </w:rPr>
              <w:t>8</w:t>
            </w:r>
            <w:r>
              <w:rPr>
                <w:noProof/>
                <w:webHidden/>
              </w:rPr>
              <w:fldChar w:fldCharType="end"/>
            </w:r>
          </w:hyperlink>
        </w:p>
        <w:p w:rsidR="004C5C72" w:rsidRDefault="004C5C72">
          <w:pPr>
            <w:pStyle w:val="TM3"/>
            <w:tabs>
              <w:tab w:val="right" w:leader="dot" w:pos="8630"/>
            </w:tabs>
            <w:rPr>
              <w:rFonts w:asciiTheme="minorHAnsi" w:eastAsiaTheme="minorEastAsia" w:hAnsiTheme="minorHAnsi"/>
              <w:noProof/>
              <w:sz w:val="22"/>
              <w:szCs w:val="22"/>
              <w:lang w:val="fr-CA" w:eastAsia="fr-CA"/>
            </w:rPr>
          </w:pPr>
          <w:hyperlink w:anchor="_Toc21513809" w:history="1">
            <w:r w:rsidRPr="00F321C3">
              <w:rPr>
                <w:rStyle w:val="Lienhypertexte"/>
                <w:noProof/>
                <w:lang w:val="fr-CA"/>
              </w:rPr>
              <w:t>7.2 LA PRÉSIDENCE DU CONSEIL D’ADMINISTRATION</w:t>
            </w:r>
            <w:r>
              <w:rPr>
                <w:noProof/>
                <w:webHidden/>
              </w:rPr>
              <w:tab/>
            </w:r>
            <w:r>
              <w:rPr>
                <w:noProof/>
                <w:webHidden/>
              </w:rPr>
              <w:fldChar w:fldCharType="begin"/>
            </w:r>
            <w:r>
              <w:rPr>
                <w:noProof/>
                <w:webHidden/>
              </w:rPr>
              <w:instrText xml:space="preserve"> PAGEREF _Toc21513809 \h </w:instrText>
            </w:r>
            <w:r>
              <w:rPr>
                <w:noProof/>
                <w:webHidden/>
              </w:rPr>
            </w:r>
            <w:r>
              <w:rPr>
                <w:noProof/>
                <w:webHidden/>
              </w:rPr>
              <w:fldChar w:fldCharType="separate"/>
            </w:r>
            <w:r>
              <w:rPr>
                <w:noProof/>
                <w:webHidden/>
              </w:rPr>
              <w:t>8</w:t>
            </w:r>
            <w:r>
              <w:rPr>
                <w:noProof/>
                <w:webHidden/>
              </w:rPr>
              <w:fldChar w:fldCharType="end"/>
            </w:r>
          </w:hyperlink>
        </w:p>
        <w:p w:rsidR="004C5C72" w:rsidRDefault="004C5C72">
          <w:pPr>
            <w:pStyle w:val="TM3"/>
            <w:tabs>
              <w:tab w:val="right" w:leader="dot" w:pos="8630"/>
            </w:tabs>
            <w:rPr>
              <w:rFonts w:asciiTheme="minorHAnsi" w:eastAsiaTheme="minorEastAsia" w:hAnsiTheme="minorHAnsi"/>
              <w:noProof/>
              <w:sz w:val="22"/>
              <w:szCs w:val="22"/>
              <w:lang w:val="fr-CA" w:eastAsia="fr-CA"/>
            </w:rPr>
          </w:pPr>
          <w:hyperlink w:anchor="_Toc21513810" w:history="1">
            <w:r w:rsidRPr="00F321C3">
              <w:rPr>
                <w:rStyle w:val="Lienhypertexte"/>
                <w:noProof/>
                <w:lang w:val="fr-CA"/>
              </w:rPr>
              <w:t>7.3 LA DIRECTION GÉNÉRALE</w:t>
            </w:r>
            <w:r>
              <w:rPr>
                <w:noProof/>
                <w:webHidden/>
              </w:rPr>
              <w:tab/>
            </w:r>
            <w:r>
              <w:rPr>
                <w:noProof/>
                <w:webHidden/>
              </w:rPr>
              <w:fldChar w:fldCharType="begin"/>
            </w:r>
            <w:r>
              <w:rPr>
                <w:noProof/>
                <w:webHidden/>
              </w:rPr>
              <w:instrText xml:space="preserve"> PAGEREF _Toc21513810 \h </w:instrText>
            </w:r>
            <w:r>
              <w:rPr>
                <w:noProof/>
                <w:webHidden/>
              </w:rPr>
            </w:r>
            <w:r>
              <w:rPr>
                <w:noProof/>
                <w:webHidden/>
              </w:rPr>
              <w:fldChar w:fldCharType="separate"/>
            </w:r>
            <w:r>
              <w:rPr>
                <w:noProof/>
                <w:webHidden/>
              </w:rPr>
              <w:t>8</w:t>
            </w:r>
            <w:r>
              <w:rPr>
                <w:noProof/>
                <w:webHidden/>
              </w:rPr>
              <w:fldChar w:fldCharType="end"/>
            </w:r>
          </w:hyperlink>
        </w:p>
        <w:p w:rsidR="004C5C72" w:rsidRDefault="004C5C72">
          <w:pPr>
            <w:pStyle w:val="TM3"/>
            <w:tabs>
              <w:tab w:val="right" w:leader="dot" w:pos="8630"/>
            </w:tabs>
            <w:rPr>
              <w:rFonts w:asciiTheme="minorHAnsi" w:eastAsiaTheme="minorEastAsia" w:hAnsiTheme="minorHAnsi"/>
              <w:noProof/>
              <w:sz w:val="22"/>
              <w:szCs w:val="22"/>
              <w:lang w:val="fr-CA" w:eastAsia="fr-CA"/>
            </w:rPr>
          </w:pPr>
          <w:hyperlink w:anchor="_Toc21513811" w:history="1">
            <w:r w:rsidRPr="00F321C3">
              <w:rPr>
                <w:rStyle w:val="Lienhypertexte"/>
                <w:noProof/>
                <w:lang w:val="fr-CA"/>
              </w:rPr>
              <w:t>7.4 SYNDICATS OU ASSOCIATIONS REPRÉSENTANT LE PERSONNEL</w:t>
            </w:r>
            <w:r>
              <w:rPr>
                <w:noProof/>
                <w:webHidden/>
              </w:rPr>
              <w:tab/>
            </w:r>
            <w:r>
              <w:rPr>
                <w:noProof/>
                <w:webHidden/>
              </w:rPr>
              <w:fldChar w:fldCharType="begin"/>
            </w:r>
            <w:r>
              <w:rPr>
                <w:noProof/>
                <w:webHidden/>
              </w:rPr>
              <w:instrText xml:space="preserve"> PAGEREF _Toc21513811 \h </w:instrText>
            </w:r>
            <w:r>
              <w:rPr>
                <w:noProof/>
                <w:webHidden/>
              </w:rPr>
            </w:r>
            <w:r>
              <w:rPr>
                <w:noProof/>
                <w:webHidden/>
              </w:rPr>
              <w:fldChar w:fldCharType="separate"/>
            </w:r>
            <w:r>
              <w:rPr>
                <w:noProof/>
                <w:webHidden/>
              </w:rPr>
              <w:t>9</w:t>
            </w:r>
            <w:r>
              <w:rPr>
                <w:noProof/>
                <w:webHidden/>
              </w:rPr>
              <w:fldChar w:fldCharType="end"/>
            </w:r>
          </w:hyperlink>
        </w:p>
        <w:p w:rsidR="004C5C72" w:rsidRDefault="004C5C72">
          <w:pPr>
            <w:pStyle w:val="TM3"/>
            <w:tabs>
              <w:tab w:val="right" w:leader="dot" w:pos="8630"/>
            </w:tabs>
            <w:rPr>
              <w:rFonts w:asciiTheme="minorHAnsi" w:eastAsiaTheme="minorEastAsia" w:hAnsiTheme="minorHAnsi"/>
              <w:noProof/>
              <w:sz w:val="22"/>
              <w:szCs w:val="22"/>
              <w:lang w:val="fr-CA" w:eastAsia="fr-CA"/>
            </w:rPr>
          </w:pPr>
          <w:hyperlink w:anchor="_Toc21513812" w:history="1">
            <w:r w:rsidRPr="00F321C3">
              <w:rPr>
                <w:rStyle w:val="Lienhypertexte"/>
                <w:noProof/>
                <w:lang w:val="fr-CA"/>
              </w:rPr>
              <w:t>7.5 LES MEMBRES, LES ADMINISTRATEURS, LA DIRECTION GÉNÉRALE, LES SALARIÉS, LES AUTOGESTIONNAIRES, LES PRÉPOSÉS ET LES BÉNÉVOLES</w:t>
            </w:r>
            <w:r>
              <w:rPr>
                <w:noProof/>
                <w:webHidden/>
              </w:rPr>
              <w:tab/>
            </w:r>
            <w:r>
              <w:rPr>
                <w:noProof/>
                <w:webHidden/>
              </w:rPr>
              <w:fldChar w:fldCharType="begin"/>
            </w:r>
            <w:r>
              <w:rPr>
                <w:noProof/>
                <w:webHidden/>
              </w:rPr>
              <w:instrText xml:space="preserve"> PAGEREF _Toc21513812 \h </w:instrText>
            </w:r>
            <w:r>
              <w:rPr>
                <w:noProof/>
                <w:webHidden/>
              </w:rPr>
            </w:r>
            <w:r>
              <w:rPr>
                <w:noProof/>
                <w:webHidden/>
              </w:rPr>
              <w:fldChar w:fldCharType="separate"/>
            </w:r>
            <w:r>
              <w:rPr>
                <w:noProof/>
                <w:webHidden/>
              </w:rPr>
              <w:t>9</w:t>
            </w:r>
            <w:r>
              <w:rPr>
                <w:noProof/>
                <w:webHidden/>
              </w:rPr>
              <w:fldChar w:fldCharType="end"/>
            </w:r>
          </w:hyperlink>
        </w:p>
        <w:p w:rsidR="004C5C72" w:rsidRDefault="004C5C72">
          <w:pPr>
            <w:pStyle w:val="TM2"/>
            <w:tabs>
              <w:tab w:val="right" w:leader="dot" w:pos="8630"/>
            </w:tabs>
            <w:rPr>
              <w:rFonts w:asciiTheme="minorHAnsi" w:eastAsiaTheme="minorEastAsia" w:hAnsiTheme="minorHAnsi"/>
              <w:b w:val="0"/>
              <w:noProof/>
              <w:color w:val="auto"/>
              <w:sz w:val="22"/>
              <w:szCs w:val="22"/>
              <w:lang w:val="fr-CA" w:eastAsia="fr-CA"/>
            </w:rPr>
          </w:pPr>
          <w:hyperlink w:anchor="_Toc21513813" w:history="1">
            <w:r w:rsidRPr="00F321C3">
              <w:rPr>
                <w:rStyle w:val="Lienhypertexte"/>
                <w:noProof/>
              </w:rPr>
              <w:t>Formulaire pour le dépôt d’une plainte d’harcèlement</w:t>
            </w:r>
            <w:r>
              <w:rPr>
                <w:noProof/>
                <w:webHidden/>
              </w:rPr>
              <w:tab/>
            </w:r>
            <w:r>
              <w:rPr>
                <w:noProof/>
                <w:webHidden/>
              </w:rPr>
              <w:fldChar w:fldCharType="begin"/>
            </w:r>
            <w:r>
              <w:rPr>
                <w:noProof/>
                <w:webHidden/>
              </w:rPr>
              <w:instrText xml:space="preserve"> PAGEREF _Toc21513813 \h </w:instrText>
            </w:r>
            <w:r>
              <w:rPr>
                <w:noProof/>
                <w:webHidden/>
              </w:rPr>
            </w:r>
            <w:r>
              <w:rPr>
                <w:noProof/>
                <w:webHidden/>
              </w:rPr>
              <w:fldChar w:fldCharType="separate"/>
            </w:r>
            <w:r>
              <w:rPr>
                <w:noProof/>
                <w:webHidden/>
              </w:rPr>
              <w:t>11</w:t>
            </w:r>
            <w:r>
              <w:rPr>
                <w:noProof/>
                <w:webHidden/>
              </w:rPr>
              <w:fldChar w:fldCharType="end"/>
            </w:r>
          </w:hyperlink>
        </w:p>
        <w:p w:rsidR="00795E7E" w:rsidRDefault="00795E7E">
          <w:r>
            <w:rPr>
              <w:b/>
              <w:bCs/>
            </w:rPr>
            <w:fldChar w:fldCharType="end"/>
          </w:r>
        </w:p>
      </w:sdtContent>
    </w:sdt>
    <w:p w:rsidR="00795E7E" w:rsidRDefault="00795E7E">
      <w:pPr>
        <w:spacing w:before="0" w:after="0" w:line="240" w:lineRule="auto"/>
        <w:rPr>
          <w:rFonts w:eastAsiaTheme="majorEastAsia" w:cstheme="majorBidi"/>
          <w:b/>
          <w:color w:val="2F5496" w:themeColor="accent1" w:themeShade="BF"/>
          <w:sz w:val="32"/>
          <w:szCs w:val="26"/>
          <w:lang w:val="fr-CA"/>
        </w:rPr>
      </w:pPr>
      <w:r>
        <w:br w:type="page"/>
      </w:r>
    </w:p>
    <w:p w:rsidR="00EC24E3" w:rsidRPr="00EC24E3" w:rsidRDefault="00EC24E3" w:rsidP="008C2599">
      <w:pPr>
        <w:pStyle w:val="Titre2"/>
      </w:pPr>
      <w:bookmarkStart w:id="2" w:name="_Toc21513797"/>
      <w:r w:rsidRPr="00EC24E3">
        <w:lastRenderedPageBreak/>
        <w:t>1) OBJECTIFS</w:t>
      </w:r>
      <w:bookmarkEnd w:id="2"/>
      <w:r w:rsidRPr="00EC24E3">
        <w:t xml:space="preserve"> </w:t>
      </w:r>
    </w:p>
    <w:p w:rsidR="00EC24E3" w:rsidRPr="00EC24E3" w:rsidRDefault="00EC24E3" w:rsidP="00EC24E3">
      <w:pPr>
        <w:rPr>
          <w:lang w:val="fr-CA"/>
        </w:rPr>
      </w:pPr>
      <w:r w:rsidRPr="00EC24E3">
        <w:rPr>
          <w:lang w:val="fr-CA"/>
        </w:rPr>
        <w:t>La présente politique a pour objectif d’affirmer l’engagement d’Ex aequo à prévenir et à faire cesser toute situation de harcèlement psychologique ou sexuel au sein de son organisme, y compris toute forme de harcèlement discriminatoire. Elle vise également à établir les principes d’intervention qui sont appliqués dans l’organisme lorsqu’une plainte pour harcèlement est déposée ou qu’une situation de harcèlement est signalée à l’employeur ou à son représentant.</w:t>
      </w:r>
    </w:p>
    <w:p w:rsidR="00EC24E3" w:rsidRPr="00EC24E3" w:rsidRDefault="00EC24E3" w:rsidP="008C2599">
      <w:pPr>
        <w:pStyle w:val="Titre2"/>
      </w:pPr>
      <w:bookmarkStart w:id="3" w:name="_Toc21513798"/>
      <w:r w:rsidRPr="00EC24E3">
        <w:t>2) PORTÉE</w:t>
      </w:r>
      <w:bookmarkEnd w:id="3"/>
    </w:p>
    <w:p w:rsidR="00EC24E3" w:rsidRPr="00EC24E3" w:rsidRDefault="00EC24E3" w:rsidP="00EC24E3">
      <w:pPr>
        <w:rPr>
          <w:lang w:val="fr-CA"/>
        </w:rPr>
      </w:pPr>
      <w:r w:rsidRPr="00EC24E3">
        <w:rPr>
          <w:lang w:val="fr-CA"/>
        </w:rPr>
        <w:t>La présente politique s’applique à l’ensemble des membres, des administrateurs, des salariés, des préposés, des autogestionnaires, des membres, des bénévoles, des partenaires</w:t>
      </w:r>
      <w:r w:rsidR="00BD3141">
        <w:rPr>
          <w:lang w:val="fr-CA"/>
        </w:rPr>
        <w:t>,</w:t>
      </w:r>
      <w:r w:rsidRPr="00EC24E3">
        <w:rPr>
          <w:lang w:val="fr-CA"/>
        </w:rPr>
        <w:t xml:space="preserve"> des fournisseurs de bien ou de service</w:t>
      </w:r>
      <w:r w:rsidR="00BD3141">
        <w:rPr>
          <w:lang w:val="fr-CA"/>
        </w:rPr>
        <w:t xml:space="preserve"> ou </w:t>
      </w:r>
      <w:r w:rsidRPr="00EC24E3">
        <w:rPr>
          <w:lang w:val="fr-CA"/>
        </w:rPr>
        <w:t>des visiteurs de l’organisme</w:t>
      </w:r>
      <w:r w:rsidR="00BD3141">
        <w:rPr>
          <w:lang w:val="fr-CA"/>
        </w:rPr>
        <w:t>, de même qu’à la direction générale,</w:t>
      </w:r>
      <w:r w:rsidRPr="00EC24E3">
        <w:rPr>
          <w:lang w:val="fr-CA"/>
        </w:rPr>
        <w:t xml:space="preserve"> dans les lieux et contextes suivants: </w:t>
      </w:r>
    </w:p>
    <w:p w:rsidR="00EC24E3" w:rsidRPr="008C2599" w:rsidRDefault="008C2599" w:rsidP="008C2599">
      <w:pPr>
        <w:pStyle w:val="Paragraphedeliste"/>
        <w:numPr>
          <w:ilvl w:val="0"/>
          <w:numId w:val="26"/>
        </w:numPr>
      </w:pPr>
      <w:r>
        <w:t>L</w:t>
      </w:r>
      <w:r w:rsidR="00EC24E3" w:rsidRPr="008C2599">
        <w:t>es lieux de travail;</w:t>
      </w:r>
    </w:p>
    <w:p w:rsidR="00EC24E3" w:rsidRPr="008C2599" w:rsidRDefault="008C2599" w:rsidP="008C2599">
      <w:pPr>
        <w:pStyle w:val="Paragraphedeliste"/>
        <w:numPr>
          <w:ilvl w:val="0"/>
          <w:numId w:val="26"/>
        </w:numPr>
      </w:pPr>
      <w:r>
        <w:t>L</w:t>
      </w:r>
      <w:r w:rsidR="00EC24E3" w:rsidRPr="008C2599">
        <w:t>es aires communes;</w:t>
      </w:r>
    </w:p>
    <w:p w:rsidR="00EC24E3" w:rsidRPr="008C2599" w:rsidRDefault="008C2599" w:rsidP="008C2599">
      <w:pPr>
        <w:pStyle w:val="Paragraphedeliste"/>
        <w:numPr>
          <w:ilvl w:val="0"/>
          <w:numId w:val="26"/>
        </w:numPr>
      </w:pPr>
      <w:r>
        <w:t>T</w:t>
      </w:r>
      <w:r w:rsidR="00EC24E3" w:rsidRPr="008C2599">
        <w:t>out autre endroit où les personnes doivent se trouver dans le cadre de leur emploi ou reliés à l’emploi (ex. : réunions, formations, déplacements, activités sociales organisées par l’employeur);</w:t>
      </w:r>
    </w:p>
    <w:p w:rsidR="00EC24E3" w:rsidRPr="008C2599" w:rsidRDefault="008C2599" w:rsidP="008C2599">
      <w:pPr>
        <w:pStyle w:val="Paragraphedeliste"/>
        <w:numPr>
          <w:ilvl w:val="0"/>
          <w:numId w:val="26"/>
        </w:numPr>
      </w:pPr>
      <w:r w:rsidRPr="008C2599">
        <w:t>Les</w:t>
      </w:r>
      <w:r w:rsidR="00EC24E3" w:rsidRPr="008C2599">
        <w:t xml:space="preserve"> communications par tout moyen, technologique ou autre.</w:t>
      </w:r>
    </w:p>
    <w:p w:rsidR="00BD3141" w:rsidRDefault="00EC24E3" w:rsidP="00BD3141">
      <w:r w:rsidRPr="00EC24E3">
        <w:rPr>
          <w:lang w:val="fr-CA"/>
        </w:rPr>
        <w:t>La notion de harcèlement doit être distinguée d’autres situations telles qu’un conflit interpersonnel, un stress lié au travail, des contraintes professionnelles difficiles ou encore l’exercice normal du droit de gérance (gestion de la présence au travail, organisation du travail, mesure disciplinaire, etc.).</w:t>
      </w:r>
    </w:p>
    <w:p w:rsidR="00EC24E3" w:rsidRPr="00BD3141" w:rsidRDefault="00EC24E3" w:rsidP="00BD3141">
      <w:pPr>
        <w:pStyle w:val="Titre2"/>
      </w:pPr>
      <w:bookmarkStart w:id="4" w:name="_Toc21513799"/>
      <w:r w:rsidRPr="00EC24E3">
        <w:t>3) DÉFINITION</w:t>
      </w:r>
      <w:r w:rsidR="00BD3141">
        <w:t>S</w:t>
      </w:r>
      <w:bookmarkEnd w:id="4"/>
    </w:p>
    <w:p w:rsidR="00EC24E3" w:rsidRPr="00EC24E3" w:rsidRDefault="00EC24E3" w:rsidP="00EC24E3">
      <w:pPr>
        <w:rPr>
          <w:lang w:val="fr-CA"/>
        </w:rPr>
      </w:pPr>
      <w:r w:rsidRPr="008C2599">
        <w:rPr>
          <w:b/>
          <w:bCs/>
          <w:lang w:val="fr-CA"/>
        </w:rPr>
        <w:t>« Harcèlement discriminatoire »</w:t>
      </w:r>
      <w:r w:rsidRPr="00EC24E3">
        <w:rPr>
          <w:lang w:val="fr-CA"/>
        </w:rPr>
        <w:t xml:space="preserve"> : toute conduite vexatoire se manifestant, entre autres, par des paroles, des actes ou des gestes répétés qui sont hostiles ou non désirés en raison de l’un ou des motifs énumérés à l’article 10 de la Charte des droits et libertés de la personne du Québec, soit</w:t>
      </w:r>
      <w:r w:rsidR="00BD3141">
        <w:rPr>
          <w:lang w:val="fr-CA"/>
        </w:rPr>
        <w:t> :</w:t>
      </w:r>
      <w:r w:rsidRPr="00EC24E3">
        <w:rPr>
          <w:lang w:val="fr-CA"/>
        </w:rPr>
        <w:t xml:space="preserve"> la race, la couleur, le sexe, la grossesse, l’orientation sexuelle, l’état civil, l’âge sauf dans la mesure prévue par la loi, la religion, les convictions politiques, la langue, l’origine ethnique ou nationale, la condition sociale, le handicap ou l’utilisation d’un moyen pour pallier </w:t>
      </w:r>
      <w:r w:rsidR="00BD3141">
        <w:rPr>
          <w:lang w:val="fr-CA"/>
        </w:rPr>
        <w:t xml:space="preserve">à </w:t>
      </w:r>
      <w:r w:rsidRPr="00EC24E3">
        <w:rPr>
          <w:lang w:val="fr-CA"/>
        </w:rPr>
        <w:t xml:space="preserve">ce handicap. Le harcèlement discriminatoire porte atteinte à la dignité ou à l’intégrité physique ou psychologique de la personne et entraîne, </w:t>
      </w:r>
      <w:r w:rsidRPr="00EC24E3">
        <w:rPr>
          <w:lang w:val="fr-CA"/>
        </w:rPr>
        <w:lastRenderedPageBreak/>
        <w:t>pour elle, un milieu de travail néfaste. Une seule conduite grave peut aussi constituer du harcèlement discriminatoire si elle porte une telle atteinte et produit un effet nocif continu pour la personne.</w:t>
      </w:r>
    </w:p>
    <w:p w:rsidR="008C2599" w:rsidRDefault="00EC24E3" w:rsidP="008C2599">
      <w:pPr>
        <w:rPr>
          <w:lang w:val="fr-CA"/>
        </w:rPr>
      </w:pPr>
      <w:r w:rsidRPr="00EC24E3">
        <w:rPr>
          <w:lang w:val="fr-CA"/>
        </w:rPr>
        <w:t xml:space="preserve">Exemples de ce qui peut constituer du harcèlement </w:t>
      </w:r>
      <w:r w:rsidR="008C2599">
        <w:rPr>
          <w:lang w:val="fr-CA"/>
        </w:rPr>
        <w:t xml:space="preserve">discriminatoire </w:t>
      </w:r>
      <w:r w:rsidRPr="00EC24E3">
        <w:rPr>
          <w:lang w:val="fr-CA"/>
        </w:rPr>
        <w:t xml:space="preserve">: </w:t>
      </w:r>
    </w:p>
    <w:p w:rsidR="008C2599" w:rsidRDefault="008C2599" w:rsidP="008C2599">
      <w:pPr>
        <w:pStyle w:val="Paragraphedeliste"/>
        <w:numPr>
          <w:ilvl w:val="0"/>
          <w:numId w:val="27"/>
        </w:numPr>
        <w:ind w:left="851" w:hanging="425"/>
      </w:pPr>
      <w:r>
        <w:t>L</w:t>
      </w:r>
      <w:r w:rsidR="00EC24E3" w:rsidRPr="00EC24E3">
        <w:t xml:space="preserve">es blagues à caractère racial, religieux ou autres; </w:t>
      </w:r>
    </w:p>
    <w:p w:rsidR="00EC24E3" w:rsidRPr="008C2599" w:rsidRDefault="008C2599" w:rsidP="008C2599">
      <w:pPr>
        <w:pStyle w:val="Paragraphedeliste"/>
        <w:numPr>
          <w:ilvl w:val="0"/>
          <w:numId w:val="27"/>
        </w:numPr>
        <w:ind w:left="851" w:hanging="425"/>
      </w:pPr>
      <w:r>
        <w:t>L</w:t>
      </w:r>
      <w:r w:rsidR="00EC24E3" w:rsidRPr="00EC24E3">
        <w:t xml:space="preserve">es messages électroniques grossiers, dégradants ou offensants; </w:t>
      </w:r>
    </w:p>
    <w:p w:rsidR="00EC24E3" w:rsidRPr="00EC24E3" w:rsidRDefault="008C2599" w:rsidP="008C2599">
      <w:pPr>
        <w:pStyle w:val="Paragraphedeliste"/>
        <w:numPr>
          <w:ilvl w:val="0"/>
          <w:numId w:val="27"/>
        </w:numPr>
        <w:ind w:left="851" w:hanging="425"/>
      </w:pPr>
      <w:r>
        <w:t>L</w:t>
      </w:r>
      <w:r w:rsidR="00EC24E3" w:rsidRPr="00EC24E3">
        <w:t>e manque de respect ou le mépris systématique;</w:t>
      </w:r>
    </w:p>
    <w:p w:rsidR="00EC24E3" w:rsidRPr="00EC24E3" w:rsidRDefault="008C2599" w:rsidP="008C2599">
      <w:pPr>
        <w:pStyle w:val="Paragraphedeliste"/>
        <w:numPr>
          <w:ilvl w:val="0"/>
          <w:numId w:val="27"/>
        </w:numPr>
        <w:ind w:left="851" w:hanging="425"/>
      </w:pPr>
      <w:r>
        <w:softHyphen/>
      </w:r>
      <w:r>
        <w:softHyphen/>
        <w:t>L</w:t>
      </w:r>
      <w:r w:rsidR="00EC24E3" w:rsidRPr="00EC24E3">
        <w:t>es commentaires ou les gestes désobligeants.</w:t>
      </w:r>
    </w:p>
    <w:p w:rsidR="00EC24E3" w:rsidRPr="00EC24E3" w:rsidRDefault="00EC24E3" w:rsidP="00EC24E3">
      <w:pPr>
        <w:rPr>
          <w:lang w:val="fr-CA"/>
        </w:rPr>
      </w:pPr>
      <w:r w:rsidRPr="008C2599">
        <w:rPr>
          <w:b/>
          <w:bCs/>
          <w:lang w:val="fr-CA"/>
        </w:rPr>
        <w:t>« Harcèlement psychologique »</w:t>
      </w:r>
      <w:r w:rsidRPr="00EC24E3">
        <w:rPr>
          <w:lang w:val="fr-CA"/>
        </w:rPr>
        <w:t xml:space="preserve"> : toute conduite vexatoire se manifestant, entre autres, par des paroles, des actes ou des gestes répétés qui sont hostiles ou non désirés et qui sont de nature à porter atteinte à la dignité ou à l’intégrité physique ou psychologique de la personne et entraîne, pour elle, un milieu de travail néfaste. Une seule conduite grave peut aussi constituer du harcèlement psychologique si elle porte une telle atteinte et produit un effet nocif continu pour la personne;</w:t>
      </w:r>
    </w:p>
    <w:p w:rsidR="00EC24E3" w:rsidRPr="00EC24E3" w:rsidRDefault="00EC24E3" w:rsidP="00EC24E3">
      <w:pPr>
        <w:rPr>
          <w:lang w:val="fr-CA"/>
        </w:rPr>
      </w:pPr>
      <w:r w:rsidRPr="00EC24E3">
        <w:rPr>
          <w:lang w:val="fr-CA"/>
        </w:rPr>
        <w:t>Exemples de ce qui peut constituer du harcèlement</w:t>
      </w:r>
      <w:r w:rsidR="008C2599">
        <w:rPr>
          <w:lang w:val="fr-CA"/>
        </w:rPr>
        <w:t xml:space="preserve"> psychologique </w:t>
      </w:r>
      <w:r w:rsidRPr="00EC24E3">
        <w:rPr>
          <w:lang w:val="fr-CA"/>
        </w:rPr>
        <w:t xml:space="preserve">: </w:t>
      </w:r>
    </w:p>
    <w:p w:rsidR="00EC24E3" w:rsidRPr="008C2599" w:rsidRDefault="008C2599" w:rsidP="008C2599">
      <w:pPr>
        <w:pStyle w:val="Paragraphedeliste"/>
        <w:numPr>
          <w:ilvl w:val="0"/>
          <w:numId w:val="28"/>
        </w:numPr>
      </w:pPr>
      <w:r>
        <w:t>Le</w:t>
      </w:r>
      <w:r w:rsidR="00EC24E3" w:rsidRPr="008C2599">
        <w:t xml:space="preserve">s menaces; </w:t>
      </w:r>
    </w:p>
    <w:p w:rsidR="00EC24E3" w:rsidRPr="008C2599" w:rsidRDefault="008C2599" w:rsidP="008C2599">
      <w:pPr>
        <w:pStyle w:val="Paragraphedeliste"/>
        <w:numPr>
          <w:ilvl w:val="0"/>
          <w:numId w:val="28"/>
        </w:numPr>
      </w:pPr>
      <w:r>
        <w:t>L</w:t>
      </w:r>
      <w:r w:rsidR="00EC24E3" w:rsidRPr="008C2599">
        <w:t xml:space="preserve">e chantage; </w:t>
      </w:r>
    </w:p>
    <w:p w:rsidR="00EC24E3" w:rsidRPr="008C2599" w:rsidRDefault="008C2599" w:rsidP="008C2599">
      <w:pPr>
        <w:pStyle w:val="Paragraphedeliste"/>
        <w:numPr>
          <w:ilvl w:val="0"/>
          <w:numId w:val="28"/>
        </w:numPr>
      </w:pPr>
      <w:r>
        <w:t>L</w:t>
      </w:r>
      <w:r w:rsidR="00EC24E3" w:rsidRPr="008C2599">
        <w:t xml:space="preserve">a coercition; </w:t>
      </w:r>
    </w:p>
    <w:p w:rsidR="00EC24E3" w:rsidRPr="008C2599" w:rsidRDefault="008C2599" w:rsidP="008C2599">
      <w:pPr>
        <w:pStyle w:val="Paragraphedeliste"/>
        <w:numPr>
          <w:ilvl w:val="0"/>
          <w:numId w:val="28"/>
        </w:numPr>
      </w:pPr>
      <w:r>
        <w:t>L</w:t>
      </w:r>
      <w:r w:rsidR="00EC24E3" w:rsidRPr="008C2599">
        <w:t>e contrôle excessif;</w:t>
      </w:r>
    </w:p>
    <w:p w:rsidR="00EC24E3" w:rsidRPr="008C2599" w:rsidRDefault="008C2599" w:rsidP="008C2599">
      <w:pPr>
        <w:pStyle w:val="Paragraphedeliste"/>
        <w:numPr>
          <w:ilvl w:val="0"/>
          <w:numId w:val="28"/>
        </w:numPr>
      </w:pPr>
      <w:r w:rsidRPr="008C2599">
        <w:t>L</w:t>
      </w:r>
      <w:r w:rsidR="00EC24E3" w:rsidRPr="008C2599">
        <w:t>es commentaires ou les gestes désobligeants.</w:t>
      </w:r>
    </w:p>
    <w:p w:rsidR="00EC24E3" w:rsidRPr="00EC24E3" w:rsidRDefault="00EC24E3" w:rsidP="00EC24E3">
      <w:pPr>
        <w:rPr>
          <w:lang w:val="fr-CA"/>
        </w:rPr>
      </w:pPr>
      <w:r w:rsidRPr="008C2599">
        <w:rPr>
          <w:b/>
          <w:bCs/>
          <w:lang w:val="fr-CA"/>
        </w:rPr>
        <w:t>« Harcèlement sexuel » :</w:t>
      </w:r>
      <w:r w:rsidRPr="00EC24E3">
        <w:rPr>
          <w:lang w:val="fr-CA"/>
        </w:rPr>
        <w:t xml:space="preserve"> toute conduite se manifestant par des paroles, des actes ou des gestes à connotation sexuelle, répétés et non désirés et qui sont de nature à porter atteinte à la dignité ou à l’intégrité physique ou psychologique de la personne et entraînent pour elle un milieu de travail néfaste. Une seule conduite grave peut aussi constituer du harcèlement sexuel si elle porte une telle atteinte et produit un effet nocif continu pour la personne.</w:t>
      </w:r>
    </w:p>
    <w:p w:rsidR="00EC24E3" w:rsidRPr="00EC24E3" w:rsidRDefault="00EC24E3" w:rsidP="00EC24E3">
      <w:pPr>
        <w:rPr>
          <w:lang w:val="fr-CA"/>
        </w:rPr>
      </w:pPr>
      <w:r w:rsidRPr="00EC24E3">
        <w:rPr>
          <w:lang w:val="fr-CA"/>
        </w:rPr>
        <w:t xml:space="preserve">Exemples de ce qui peut constituer du harcèlement </w:t>
      </w:r>
      <w:r w:rsidR="00792515">
        <w:rPr>
          <w:lang w:val="fr-CA"/>
        </w:rPr>
        <w:t>sexuel</w:t>
      </w:r>
      <w:r w:rsidRPr="00EC24E3">
        <w:rPr>
          <w:lang w:val="fr-CA"/>
        </w:rPr>
        <w:t xml:space="preserve">: </w:t>
      </w:r>
    </w:p>
    <w:p w:rsidR="008C2599" w:rsidRPr="008C2599" w:rsidRDefault="008C2599" w:rsidP="008C2599">
      <w:pPr>
        <w:pStyle w:val="Paragraphedeliste"/>
        <w:numPr>
          <w:ilvl w:val="0"/>
          <w:numId w:val="29"/>
        </w:numPr>
      </w:pPr>
      <w:r>
        <w:t>L</w:t>
      </w:r>
      <w:r w:rsidR="00EC24E3" w:rsidRPr="008C2599">
        <w:t xml:space="preserve">es actes, propos et gestes répétés à connotation sexuelle; </w:t>
      </w:r>
    </w:p>
    <w:p w:rsidR="00EC24E3" w:rsidRPr="008C2599" w:rsidRDefault="008C2599" w:rsidP="008C2599">
      <w:pPr>
        <w:pStyle w:val="Paragraphedeliste"/>
        <w:numPr>
          <w:ilvl w:val="0"/>
          <w:numId w:val="29"/>
        </w:numPr>
      </w:pPr>
      <w:r>
        <w:t>L</w:t>
      </w:r>
      <w:r w:rsidR="00EC24E3" w:rsidRPr="008C2599">
        <w:t xml:space="preserve">es questions et discussions malvenues sur la vie sexuelle d’une personne; </w:t>
      </w:r>
    </w:p>
    <w:p w:rsidR="00EC24E3" w:rsidRPr="008C2599" w:rsidRDefault="008C2599" w:rsidP="008C2599">
      <w:pPr>
        <w:pStyle w:val="Paragraphedeliste"/>
        <w:numPr>
          <w:ilvl w:val="0"/>
          <w:numId w:val="29"/>
        </w:numPr>
      </w:pPr>
      <w:r>
        <w:lastRenderedPageBreak/>
        <w:t>L</w:t>
      </w:r>
      <w:r w:rsidR="00EC24E3" w:rsidRPr="008C2599">
        <w:t xml:space="preserve">a pression indue exercée afin de recevoir de la personne des faveurs sexuelles. </w:t>
      </w:r>
    </w:p>
    <w:p w:rsidR="00EC24E3" w:rsidRPr="00EC24E3" w:rsidRDefault="00EC24E3" w:rsidP="008C2599">
      <w:pPr>
        <w:pStyle w:val="Titre2"/>
      </w:pPr>
      <w:bookmarkStart w:id="5" w:name="_Toc21513800"/>
      <w:r w:rsidRPr="00EC24E3">
        <w:t>4) ÉNONCÉ DE POLITIQUE</w:t>
      </w:r>
      <w:bookmarkEnd w:id="5"/>
    </w:p>
    <w:p w:rsidR="00EC24E3" w:rsidRPr="00EC24E3" w:rsidRDefault="00EC24E3" w:rsidP="00EC24E3">
      <w:pPr>
        <w:rPr>
          <w:lang w:val="fr-CA"/>
        </w:rPr>
      </w:pPr>
      <w:r w:rsidRPr="00EC24E3">
        <w:rPr>
          <w:lang w:val="fr-CA"/>
        </w:rPr>
        <w:t>Ex aequo ne tolère ni n’admet aucune forme de harcèlement discriminatoire, psychologique ou sexuel au sein de son organisation, que ce soit de la part : des membres, des administrateurs, de la direction générale, des salariés, des préposés, des autogestionnaires, des bénévoles, des partenaires et des fournisseurs de bien ou de service, des visiteurs ou autre.</w:t>
      </w:r>
    </w:p>
    <w:p w:rsidR="00EC24E3" w:rsidRPr="00EC24E3" w:rsidRDefault="00EC24E3" w:rsidP="00EC24E3">
      <w:pPr>
        <w:rPr>
          <w:lang w:val="fr-CA"/>
        </w:rPr>
      </w:pPr>
      <w:r w:rsidRPr="00EC24E3">
        <w:rPr>
          <w:lang w:val="fr-CA"/>
        </w:rPr>
        <w:t>Tout comportement lié à du harcèlement peut entraîner l’imposition de mesures disciplinaires pouvant aller jusqu’au congédiement pour un salarié et la direction générale, à l’expulsion d’un membre ou d’un bénévole</w:t>
      </w:r>
      <w:r w:rsidR="00E1126D">
        <w:rPr>
          <w:lang w:val="fr-CA"/>
        </w:rPr>
        <w:t xml:space="preserve">, </w:t>
      </w:r>
      <w:r w:rsidRPr="00EC24E3">
        <w:rPr>
          <w:lang w:val="fr-CA"/>
        </w:rPr>
        <w:t xml:space="preserve">à l’arrêt d’une relation d’affaire avec </w:t>
      </w:r>
      <w:r w:rsidR="00E1126D">
        <w:rPr>
          <w:lang w:val="fr-CA"/>
        </w:rPr>
        <w:t>le r</w:t>
      </w:r>
      <w:r w:rsidRPr="00EC24E3">
        <w:rPr>
          <w:lang w:val="fr-CA"/>
        </w:rPr>
        <w:t>eprésentant d’un fournisseur ou d’un partenaire</w:t>
      </w:r>
      <w:r w:rsidR="00E1126D">
        <w:rPr>
          <w:lang w:val="fr-CA"/>
        </w:rPr>
        <w:t xml:space="preserve"> et au</w:t>
      </w:r>
      <w:r w:rsidRPr="00EC24E3">
        <w:rPr>
          <w:lang w:val="fr-CA"/>
        </w:rPr>
        <w:t xml:space="preserve"> retrait d’un autogestionnaire ou d’un préposé de notre service Oxili</w:t>
      </w:r>
      <w:r w:rsidR="00E1126D">
        <w:rPr>
          <w:lang w:val="fr-CA"/>
        </w:rPr>
        <w:t xml:space="preserve"> au quotidien.</w:t>
      </w:r>
    </w:p>
    <w:p w:rsidR="00EC24E3" w:rsidRPr="00EC24E3" w:rsidRDefault="00EC24E3" w:rsidP="00EC24E3">
      <w:pPr>
        <w:rPr>
          <w:lang w:val="fr-CA"/>
        </w:rPr>
      </w:pPr>
      <w:r w:rsidRPr="00EC24E3">
        <w:rPr>
          <w:lang w:val="fr-CA"/>
        </w:rPr>
        <w:t>Ex aequo s’engage à prendre les moyens raisonnables pour :</w:t>
      </w:r>
    </w:p>
    <w:p w:rsidR="00EC24E3" w:rsidRPr="008C2599" w:rsidRDefault="008C2599" w:rsidP="008C2599">
      <w:pPr>
        <w:pStyle w:val="Paragraphedeliste"/>
        <w:numPr>
          <w:ilvl w:val="0"/>
          <w:numId w:val="30"/>
        </w:numPr>
      </w:pPr>
      <w:r>
        <w:t>O</w:t>
      </w:r>
      <w:r w:rsidR="00EC24E3" w:rsidRPr="008C2599">
        <w:t xml:space="preserve">ffrir un milieu de travail exempt de toute forme de harcèlement afin de protéger la dignité ainsi que l’intégrité psychologique et physique des personnes; </w:t>
      </w:r>
    </w:p>
    <w:p w:rsidR="00EC24E3" w:rsidRPr="008C2599" w:rsidRDefault="008C2599" w:rsidP="008C2599">
      <w:pPr>
        <w:pStyle w:val="Paragraphedeliste"/>
        <w:numPr>
          <w:ilvl w:val="0"/>
          <w:numId w:val="30"/>
        </w:numPr>
      </w:pPr>
      <w:r>
        <w:t>D</w:t>
      </w:r>
      <w:r w:rsidR="00EC24E3" w:rsidRPr="008C2599">
        <w:t xml:space="preserve">iffuser la politique aux fins de consultation à la direction générale, à l’ensemble des administrateurs, des membres, des bénévoles, des préposés, des autogestionnaires et des salariés, par un affichage dans un lieu accessible, en leur remettant une copie de la politique contre le harcèlement en format papier ou électronique et en la publiant sur notre site </w:t>
      </w:r>
      <w:r w:rsidR="00E1126D">
        <w:t>I</w:t>
      </w:r>
      <w:r w:rsidR="00EC24E3" w:rsidRPr="008C2599">
        <w:t>nternet et notre page Facebook;</w:t>
      </w:r>
    </w:p>
    <w:p w:rsidR="00EC24E3" w:rsidRDefault="008C2599" w:rsidP="008C2599">
      <w:pPr>
        <w:pStyle w:val="Paragraphedeliste"/>
        <w:numPr>
          <w:ilvl w:val="0"/>
          <w:numId w:val="30"/>
        </w:numPr>
      </w:pPr>
      <w:r>
        <w:t>P</w:t>
      </w:r>
      <w:r w:rsidR="00EC24E3" w:rsidRPr="008C2599">
        <w:t>révenir ou, selon le cas, faire cesser les situations de harcèlement en :</w:t>
      </w:r>
    </w:p>
    <w:p w:rsidR="008C2599" w:rsidRPr="008C2599" w:rsidRDefault="008C2599" w:rsidP="008C2599">
      <w:pPr>
        <w:pStyle w:val="Paragraphedeliste"/>
      </w:pPr>
    </w:p>
    <w:p w:rsidR="00EC24E3" w:rsidRPr="008C2599" w:rsidRDefault="008C2599" w:rsidP="008C2599">
      <w:pPr>
        <w:pStyle w:val="Paragraphedeliste"/>
        <w:numPr>
          <w:ilvl w:val="2"/>
          <w:numId w:val="33"/>
        </w:numPr>
      </w:pPr>
      <w:r>
        <w:t>M</w:t>
      </w:r>
      <w:r w:rsidR="00EC24E3" w:rsidRPr="008C2599">
        <w:t>ettant en place une procédure de traitement des plaintes liées à des situations de harcèlement discriminatoire, psychologique ou sexuel</w:t>
      </w:r>
      <w:r w:rsidRPr="008C2599">
        <w:t>;</w:t>
      </w:r>
    </w:p>
    <w:p w:rsidR="008C2599" w:rsidRPr="008C2599" w:rsidRDefault="008C2599" w:rsidP="008C2599">
      <w:pPr>
        <w:pStyle w:val="Paragraphedeliste"/>
        <w:numPr>
          <w:ilvl w:val="2"/>
          <w:numId w:val="33"/>
        </w:numPr>
      </w:pPr>
      <w:r>
        <w:t>V</w:t>
      </w:r>
      <w:r w:rsidR="00EC24E3" w:rsidRPr="008C2599">
        <w:t>eillant à la compréhension et au respect de la politique par toutes les personnes concernées</w:t>
      </w:r>
      <w:r w:rsidRPr="008C2599">
        <w:t>;</w:t>
      </w:r>
      <w:r w:rsidR="00EC24E3" w:rsidRPr="008C2599">
        <w:t xml:space="preserve"> </w:t>
      </w:r>
    </w:p>
    <w:p w:rsidR="00EC24E3" w:rsidRPr="008C2599" w:rsidRDefault="008C2599" w:rsidP="008C2599">
      <w:pPr>
        <w:pStyle w:val="Paragraphedeliste"/>
        <w:numPr>
          <w:ilvl w:val="2"/>
          <w:numId w:val="33"/>
        </w:numPr>
      </w:pPr>
      <w:r>
        <w:t>F</w:t>
      </w:r>
      <w:r w:rsidR="00EC24E3" w:rsidRPr="008C2599">
        <w:t>aisant la promotion du respect entre les individus</w:t>
      </w:r>
      <w:r w:rsidRPr="008C2599">
        <w:t>;</w:t>
      </w:r>
    </w:p>
    <w:p w:rsidR="00EC24E3" w:rsidRPr="008C2599" w:rsidRDefault="008C2599" w:rsidP="008C2599">
      <w:pPr>
        <w:pStyle w:val="Paragraphedeliste"/>
        <w:numPr>
          <w:ilvl w:val="2"/>
          <w:numId w:val="33"/>
        </w:numPr>
      </w:pPr>
      <w:r>
        <w:t>O</w:t>
      </w:r>
      <w:r w:rsidR="00EC24E3" w:rsidRPr="008C2599">
        <w:t xml:space="preserve">ffrant un soutien aux présumées victimes de harcèlement (conseils, soutien moral, etc.); </w:t>
      </w:r>
    </w:p>
    <w:p w:rsidR="00EC24E3" w:rsidRPr="008C2599" w:rsidRDefault="008C2599" w:rsidP="008C2599">
      <w:pPr>
        <w:pStyle w:val="Paragraphedeliste"/>
        <w:numPr>
          <w:ilvl w:val="2"/>
          <w:numId w:val="33"/>
        </w:numPr>
      </w:pPr>
      <w:r>
        <w:t>M</w:t>
      </w:r>
      <w:r w:rsidR="00EC24E3" w:rsidRPr="008C2599">
        <w:t>ettant fin à toute forme de harcèlement connu, qu’il y ait plainte ou non;</w:t>
      </w:r>
    </w:p>
    <w:p w:rsidR="00EC24E3" w:rsidRPr="008C2599" w:rsidRDefault="008C2599" w:rsidP="00EC24E3">
      <w:pPr>
        <w:pStyle w:val="Paragraphedeliste"/>
        <w:numPr>
          <w:ilvl w:val="2"/>
          <w:numId w:val="33"/>
        </w:numPr>
      </w:pPr>
      <w:r>
        <w:lastRenderedPageBreak/>
        <w:t>T</w:t>
      </w:r>
      <w:r w:rsidR="00EC24E3" w:rsidRPr="008C2599">
        <w:t xml:space="preserve">raitant chaque plainte de façon confidentielle et en assurant que la personne qui a porté plainte ne soit pas victime de représailles. </w:t>
      </w:r>
    </w:p>
    <w:p w:rsidR="00EC24E3" w:rsidRPr="00EC24E3" w:rsidRDefault="00EC24E3" w:rsidP="008C2599">
      <w:pPr>
        <w:pStyle w:val="Titre2"/>
      </w:pPr>
      <w:bookmarkStart w:id="6" w:name="_Toc21513801"/>
      <w:r w:rsidRPr="00EC24E3">
        <w:t>5) ATTENTES ENVERS LES MEMBRES, LES ADMINISTRATEURS, LA DIRECTION GÉNÉRALE, LES SALARIÉS, LES AUTOGESTIONNAIRES, LES PRÉPOSÉS ET LES BÉNÉVOLES</w:t>
      </w:r>
      <w:bookmarkEnd w:id="6"/>
    </w:p>
    <w:p w:rsidR="00EC24E3" w:rsidRPr="00EC24E3" w:rsidRDefault="00EC24E3" w:rsidP="00EC24E3">
      <w:pPr>
        <w:rPr>
          <w:lang w:val="fr-CA"/>
        </w:rPr>
      </w:pPr>
      <w:r w:rsidRPr="00EC24E3">
        <w:rPr>
          <w:lang w:val="fr-CA"/>
        </w:rPr>
        <w:t>Il appartient à tous d’adopter un comportement favorisant le maintien d’un milieu exempt de harcèlement discriminatoire, psychologique et sexuel.</w:t>
      </w:r>
    </w:p>
    <w:p w:rsidR="00EC24E3" w:rsidRPr="00EC24E3" w:rsidRDefault="00EC24E3" w:rsidP="005D0949">
      <w:pPr>
        <w:pStyle w:val="Titre2"/>
      </w:pPr>
      <w:bookmarkStart w:id="7" w:name="_Toc21513802"/>
      <w:r w:rsidRPr="00EC24E3">
        <w:t>6) GESTION DES PLAINTES</w:t>
      </w:r>
      <w:bookmarkEnd w:id="7"/>
    </w:p>
    <w:p w:rsidR="00EC24E3" w:rsidRPr="00EC24E3" w:rsidRDefault="00EC24E3" w:rsidP="005D0949">
      <w:pPr>
        <w:pStyle w:val="Titre3"/>
        <w:rPr>
          <w:lang w:val="fr-CA"/>
        </w:rPr>
      </w:pPr>
      <w:bookmarkStart w:id="8" w:name="_Toc21513803"/>
      <w:r w:rsidRPr="00EC24E3">
        <w:rPr>
          <w:lang w:val="fr-CA"/>
        </w:rPr>
        <w:t>6.1 RÉSOLUTION INFORMELLE</w:t>
      </w:r>
      <w:bookmarkEnd w:id="8"/>
    </w:p>
    <w:p w:rsidR="00EC24E3" w:rsidRPr="00EC24E3" w:rsidRDefault="00EC24E3" w:rsidP="00EC24E3">
      <w:pPr>
        <w:rPr>
          <w:lang w:val="fr-CA"/>
        </w:rPr>
      </w:pPr>
      <w:r w:rsidRPr="00EC24E3">
        <w:rPr>
          <w:lang w:val="fr-CA"/>
        </w:rPr>
        <w:t>La personne qui vit une situation de harcèlement présumé doit tenter de communiquer sa désapprobation à l’offenseur. Il est de la responsabilité de l’offenseur ainsi informé de cesser immédiatement son comportement, ses propos ou ses gestes.</w:t>
      </w:r>
    </w:p>
    <w:p w:rsidR="00EC24E3" w:rsidRPr="00EC24E3" w:rsidRDefault="00EC24E3" w:rsidP="00EC24E3">
      <w:pPr>
        <w:rPr>
          <w:lang w:val="fr-CA"/>
        </w:rPr>
      </w:pPr>
      <w:r w:rsidRPr="00EC24E3">
        <w:rPr>
          <w:lang w:val="fr-CA"/>
        </w:rPr>
        <w:t>Si l’offenseur ne cesse pas immédiatement son comportement, la personne peut déposer une plainte formelle auprès de la direction générale.</w:t>
      </w:r>
    </w:p>
    <w:p w:rsidR="00EC24E3" w:rsidRPr="00EC24E3" w:rsidRDefault="00EC24E3" w:rsidP="00EC24E3">
      <w:pPr>
        <w:rPr>
          <w:lang w:val="fr-CA"/>
        </w:rPr>
      </w:pPr>
      <w:r w:rsidRPr="00EC24E3">
        <w:rPr>
          <w:lang w:val="fr-CA"/>
        </w:rPr>
        <w:t xml:space="preserve">Bien entendu, si la personne éprouve </w:t>
      </w:r>
      <w:proofErr w:type="gramStart"/>
      <w:r w:rsidRPr="00EC24E3">
        <w:rPr>
          <w:lang w:val="fr-CA"/>
        </w:rPr>
        <w:t>un profond malaise</w:t>
      </w:r>
      <w:proofErr w:type="gramEnd"/>
      <w:r w:rsidRPr="00EC24E3">
        <w:rPr>
          <w:lang w:val="fr-CA"/>
        </w:rPr>
        <w:t>, la personne peut déposer une plainte formelle immédiatement, sans aucune tentative de résolution informelle.</w:t>
      </w:r>
    </w:p>
    <w:p w:rsidR="00EC24E3" w:rsidRPr="00EC24E3" w:rsidRDefault="00EC24E3" w:rsidP="005D0949">
      <w:pPr>
        <w:pStyle w:val="Titre3"/>
        <w:rPr>
          <w:lang w:val="fr-CA"/>
        </w:rPr>
      </w:pPr>
      <w:bookmarkStart w:id="9" w:name="_Toc21513804"/>
      <w:r w:rsidRPr="00EC24E3">
        <w:rPr>
          <w:lang w:val="fr-CA"/>
        </w:rPr>
        <w:t>6.2 PLAINTE FORMELLE</w:t>
      </w:r>
      <w:bookmarkEnd w:id="9"/>
    </w:p>
    <w:p w:rsidR="00E1126D" w:rsidRDefault="00EC24E3" w:rsidP="00EC24E3">
      <w:pPr>
        <w:rPr>
          <w:lang w:val="fr-CA"/>
        </w:rPr>
      </w:pPr>
      <w:r w:rsidRPr="00EC24E3">
        <w:rPr>
          <w:lang w:val="fr-CA"/>
        </w:rPr>
        <w:t xml:space="preserve">S’il est impossible d’utiliser la démarche de résolution informelle ou si cette approche ne permet pas d’en arriver à une solution satisfaisante pour les deux parties, une plainte formelle écrite est déposée auprès de la direction générale. </w:t>
      </w:r>
      <w:r w:rsidR="00795E7E">
        <w:rPr>
          <w:lang w:val="fr-CA"/>
        </w:rPr>
        <w:t>Cependant</w:t>
      </w:r>
      <w:r w:rsidRPr="00EC24E3">
        <w:rPr>
          <w:lang w:val="fr-CA"/>
        </w:rPr>
        <w:t>, si la direction générale est en cause la plainte sera déposée à la présidence du conseil d’administration et le processus de gestion de la plainte formelle sera alors entamé.</w:t>
      </w:r>
    </w:p>
    <w:p w:rsidR="00E1126D" w:rsidRDefault="00E1126D" w:rsidP="00E1126D">
      <w:pPr>
        <w:rPr>
          <w:lang w:val="fr-CA"/>
        </w:rPr>
      </w:pPr>
      <w:r>
        <w:rPr>
          <w:lang w:val="fr-CA"/>
        </w:rPr>
        <w:br w:type="page"/>
      </w:r>
    </w:p>
    <w:p w:rsidR="00EC24E3" w:rsidRPr="00EC24E3" w:rsidRDefault="00EC24E3" w:rsidP="00EC24E3">
      <w:pPr>
        <w:rPr>
          <w:lang w:val="fr-CA"/>
        </w:rPr>
      </w:pPr>
    </w:p>
    <w:p w:rsidR="00EC24E3" w:rsidRPr="00EC24E3" w:rsidRDefault="00EC24E3" w:rsidP="005D0949">
      <w:pPr>
        <w:pStyle w:val="Titre3"/>
        <w:rPr>
          <w:lang w:val="fr-CA"/>
        </w:rPr>
      </w:pPr>
      <w:bookmarkStart w:id="10" w:name="_Toc21513805"/>
      <w:r w:rsidRPr="00EC24E3">
        <w:rPr>
          <w:lang w:val="fr-CA"/>
        </w:rPr>
        <w:t>6.3 PROCESSUS DE GESTION DE LA PLAINTE FORMELLE</w:t>
      </w:r>
      <w:bookmarkEnd w:id="10"/>
    </w:p>
    <w:p w:rsidR="00EC24E3" w:rsidRPr="00EC24E3" w:rsidRDefault="00EC24E3" w:rsidP="00EC24E3">
      <w:pPr>
        <w:rPr>
          <w:lang w:val="fr-CA"/>
        </w:rPr>
      </w:pPr>
      <w:r w:rsidRPr="00EC24E3">
        <w:rPr>
          <w:lang w:val="fr-CA"/>
        </w:rPr>
        <w:t>La personne qui reçoit la plainte aura les responsabilités suivantes :</w:t>
      </w:r>
    </w:p>
    <w:p w:rsidR="00EC24E3" w:rsidRPr="005D0949" w:rsidRDefault="00EC24E3" w:rsidP="005D0949">
      <w:pPr>
        <w:pStyle w:val="Paragraphedeliste"/>
        <w:numPr>
          <w:ilvl w:val="0"/>
          <w:numId w:val="34"/>
        </w:numPr>
      </w:pPr>
      <w:r w:rsidRPr="005D0949">
        <w:t>Écouter la personne qui porte plainte et lui demander de décrire la situation en cause</w:t>
      </w:r>
      <w:r w:rsidR="00E1126D">
        <w:t>;</w:t>
      </w:r>
    </w:p>
    <w:p w:rsidR="00EC24E3" w:rsidRPr="005D0949" w:rsidRDefault="00EC24E3" w:rsidP="005D0949">
      <w:pPr>
        <w:pStyle w:val="Paragraphedeliste"/>
        <w:numPr>
          <w:ilvl w:val="0"/>
          <w:numId w:val="34"/>
        </w:numPr>
      </w:pPr>
      <w:r w:rsidRPr="005D0949">
        <w:t>Obtenir une plainte écrite de la part de la personne s</w:t>
      </w:r>
      <w:r w:rsidR="00E1126D">
        <w:t>’estimant</w:t>
      </w:r>
      <w:r w:rsidRPr="005D0949">
        <w:t xml:space="preserve"> victime de harcèlement;</w:t>
      </w:r>
    </w:p>
    <w:p w:rsidR="00EC24E3" w:rsidRPr="005D0949" w:rsidRDefault="00EC24E3" w:rsidP="005D0949">
      <w:pPr>
        <w:pStyle w:val="Paragraphedeliste"/>
        <w:numPr>
          <w:ilvl w:val="0"/>
          <w:numId w:val="34"/>
        </w:numPr>
      </w:pPr>
      <w:r w:rsidRPr="005D0949">
        <w:t>Traiter promptement la plainte;</w:t>
      </w:r>
    </w:p>
    <w:p w:rsidR="00EC24E3" w:rsidRPr="005D0949" w:rsidRDefault="00EC24E3" w:rsidP="005D0949">
      <w:pPr>
        <w:pStyle w:val="Paragraphedeliste"/>
        <w:numPr>
          <w:ilvl w:val="0"/>
          <w:numId w:val="34"/>
        </w:numPr>
      </w:pPr>
      <w:r w:rsidRPr="005D0949">
        <w:t>Dans le cas qu’un salarié ou des salariés sont en cause, l’Employeur doit en informer le Syndicat;</w:t>
      </w:r>
    </w:p>
    <w:p w:rsidR="00EC24E3" w:rsidRPr="005D0949" w:rsidRDefault="00EC24E3" w:rsidP="005D0949">
      <w:pPr>
        <w:pStyle w:val="Paragraphedeliste"/>
        <w:numPr>
          <w:ilvl w:val="0"/>
          <w:numId w:val="34"/>
        </w:numPr>
      </w:pPr>
      <w:r w:rsidRPr="005D0949">
        <w:t xml:space="preserve">À la suite de la réception de la plainte écrite, informer le présumé offenseur de la plainte et rencontrer les deux parties individuellement; </w:t>
      </w:r>
    </w:p>
    <w:p w:rsidR="00EC24E3" w:rsidRPr="005D0949" w:rsidRDefault="00EC24E3" w:rsidP="005D0949">
      <w:pPr>
        <w:pStyle w:val="Paragraphedeliste"/>
        <w:numPr>
          <w:ilvl w:val="0"/>
          <w:numId w:val="34"/>
        </w:numPr>
      </w:pPr>
      <w:r w:rsidRPr="005D0949">
        <w:t>S’il y a lieu, dans l’intervalle du processus de gestion de la plainte, prendre les mesures d’accommodement appropriées et raisonnables pour s’assurer que la présumée victime jouit d’un environnement de travail exempt de toutes formes de harcèlement, de représailles ou d’inconforts directement lié</w:t>
      </w:r>
      <w:r w:rsidR="00E1126D">
        <w:t>s</w:t>
      </w:r>
      <w:r w:rsidRPr="005D0949">
        <w:t xml:space="preserve"> à la situation dénoncée. Exemples : télétravail pour le présumé offenseur ou la présumée victime, alternance de présence au bureau, modifications de tâches ou de mandats de représentation, etc.</w:t>
      </w:r>
    </w:p>
    <w:p w:rsidR="00EC24E3" w:rsidRPr="005D0949" w:rsidRDefault="00EC24E3" w:rsidP="005D0949">
      <w:pPr>
        <w:pStyle w:val="Paragraphedeliste"/>
        <w:numPr>
          <w:ilvl w:val="0"/>
          <w:numId w:val="34"/>
        </w:numPr>
      </w:pPr>
      <w:r w:rsidRPr="005D0949">
        <w:t xml:space="preserve">Recueillir des informations et des témoignages tout en respectant le caractère confidentiel de la plainte; </w:t>
      </w:r>
    </w:p>
    <w:p w:rsidR="00EC24E3" w:rsidRPr="005D0949" w:rsidRDefault="00EC24E3" w:rsidP="005D0949">
      <w:pPr>
        <w:pStyle w:val="Paragraphedeliste"/>
        <w:numPr>
          <w:ilvl w:val="0"/>
          <w:numId w:val="34"/>
        </w:numPr>
      </w:pPr>
      <w:r w:rsidRPr="005D0949">
        <w:t xml:space="preserve">Préparer un rapport écrit décrivant en détail la nature de la plainte, les témoignages, les versions des faits, la décision rendue, les conditions du règlement, les délais et toute autre information pertinente au processus de traitement de la plainte; </w:t>
      </w:r>
    </w:p>
    <w:p w:rsidR="00EC24E3" w:rsidRPr="005D0949" w:rsidRDefault="00EC24E3" w:rsidP="005D0949">
      <w:pPr>
        <w:pStyle w:val="Paragraphedeliste"/>
        <w:numPr>
          <w:ilvl w:val="0"/>
          <w:numId w:val="34"/>
        </w:numPr>
      </w:pPr>
      <w:r w:rsidRPr="005D0949">
        <w:t>Informer les parties séparément, verbalement et par écrit, sans délai, de la décision rendue et des mesures qui seront mises en place</w:t>
      </w:r>
    </w:p>
    <w:p w:rsidR="00EC24E3" w:rsidRPr="005D0949" w:rsidRDefault="00EC24E3" w:rsidP="005D0949">
      <w:pPr>
        <w:pStyle w:val="Paragraphedeliste"/>
        <w:numPr>
          <w:ilvl w:val="0"/>
          <w:numId w:val="34"/>
        </w:numPr>
      </w:pPr>
      <w:r w:rsidRPr="005D0949">
        <w:t xml:space="preserve">Mettre en place ces mesures; </w:t>
      </w:r>
    </w:p>
    <w:p w:rsidR="00EC24E3" w:rsidRPr="005D0949" w:rsidRDefault="00EC24E3" w:rsidP="005D0949">
      <w:pPr>
        <w:pStyle w:val="Paragraphedeliste"/>
        <w:numPr>
          <w:ilvl w:val="0"/>
          <w:numId w:val="34"/>
        </w:numPr>
      </w:pPr>
      <w:r w:rsidRPr="005D0949">
        <w:t>S’assurer que le harcèlement a cessé, en effectuant des suivis auprès de la victime et également auprès de l’offenseur, le cas échéant.</w:t>
      </w:r>
    </w:p>
    <w:p w:rsidR="00EC24E3" w:rsidRPr="00EC24E3" w:rsidRDefault="00EC24E3" w:rsidP="005D0949">
      <w:pPr>
        <w:pStyle w:val="Titre3"/>
        <w:rPr>
          <w:lang w:val="fr-CA"/>
        </w:rPr>
      </w:pPr>
      <w:bookmarkStart w:id="11" w:name="_Toc21513806"/>
      <w:r w:rsidRPr="00EC24E3">
        <w:rPr>
          <w:lang w:val="fr-CA"/>
        </w:rPr>
        <w:t>6.4 PROCESSUS D’APPEL DU TRAITEMENT DE LA PLAINTE FORMELLE, DES CONCLUSIONS ET DES MESURES CHOISIES</w:t>
      </w:r>
      <w:bookmarkEnd w:id="11"/>
    </w:p>
    <w:p w:rsidR="00EC24E3" w:rsidRPr="00EC24E3" w:rsidRDefault="00EC24E3" w:rsidP="00EC24E3">
      <w:pPr>
        <w:rPr>
          <w:lang w:val="fr-CA"/>
        </w:rPr>
      </w:pPr>
      <w:r w:rsidRPr="00EC24E3">
        <w:rPr>
          <w:lang w:val="fr-CA"/>
        </w:rPr>
        <w:t xml:space="preserve">Si le divulgateur ou la personne visée n’est pas satisfait des résultats du traitement de la plainte ou, s’il y a lieu, des mesures prises, ils peuvent faire appel de la décision à la présidence du conseil d’administration en déposant par </w:t>
      </w:r>
      <w:r w:rsidRPr="00EC24E3">
        <w:rPr>
          <w:lang w:val="fr-CA"/>
        </w:rPr>
        <w:lastRenderedPageBreak/>
        <w:t>écrit une demande de faire auditer par une ressource externe le processus du traitement de la plainte formelle,  les conclusions et les mesures choisies. Lorsqu’un ou des salariés sont en cause, la ressource externe devra être choisi</w:t>
      </w:r>
      <w:r w:rsidR="00E1126D">
        <w:rPr>
          <w:lang w:val="fr-CA"/>
        </w:rPr>
        <w:t>e</w:t>
      </w:r>
      <w:r w:rsidRPr="00EC24E3">
        <w:rPr>
          <w:lang w:val="fr-CA"/>
        </w:rPr>
        <w:t xml:space="preserve"> conjointement Employeur et Syndicat.</w:t>
      </w:r>
    </w:p>
    <w:p w:rsidR="00EC24E3" w:rsidRPr="00EC24E3" w:rsidRDefault="00EC24E3" w:rsidP="005D0949">
      <w:pPr>
        <w:pStyle w:val="Titre2"/>
      </w:pPr>
      <w:bookmarkStart w:id="12" w:name="_Toc21513807"/>
      <w:r w:rsidRPr="00EC24E3">
        <w:t>7) RESPONSABILITÉS</w:t>
      </w:r>
      <w:bookmarkEnd w:id="12"/>
    </w:p>
    <w:p w:rsidR="00EC24E3" w:rsidRPr="00EC24E3" w:rsidRDefault="00EC24E3" w:rsidP="005D0949">
      <w:pPr>
        <w:pStyle w:val="Titre3"/>
        <w:rPr>
          <w:lang w:val="fr-CA"/>
        </w:rPr>
      </w:pPr>
      <w:bookmarkStart w:id="13" w:name="_Toc21513808"/>
      <w:r w:rsidRPr="00EC24E3">
        <w:rPr>
          <w:lang w:val="fr-CA"/>
        </w:rPr>
        <w:t>7.1 LE CONSEIL D’ADMINISTRATION</w:t>
      </w:r>
      <w:bookmarkEnd w:id="13"/>
    </w:p>
    <w:p w:rsidR="00EC24E3" w:rsidRPr="00EC24E3" w:rsidRDefault="00EC24E3" w:rsidP="00EC24E3">
      <w:pPr>
        <w:rPr>
          <w:lang w:val="fr-CA"/>
        </w:rPr>
      </w:pPr>
      <w:r w:rsidRPr="00EC24E3">
        <w:rPr>
          <w:lang w:val="fr-CA"/>
        </w:rPr>
        <w:t xml:space="preserve">Le conseil d’administration est responsable de : </w:t>
      </w:r>
    </w:p>
    <w:p w:rsidR="00EC24E3" w:rsidRPr="005D0949" w:rsidRDefault="00EC24E3" w:rsidP="005D0949">
      <w:pPr>
        <w:pStyle w:val="Paragraphedeliste"/>
        <w:numPr>
          <w:ilvl w:val="0"/>
          <w:numId w:val="35"/>
        </w:numPr>
      </w:pPr>
      <w:r w:rsidRPr="005D0949">
        <w:t xml:space="preserve">Approuver la présente politique et ses modifications éventuelles; </w:t>
      </w:r>
    </w:p>
    <w:p w:rsidR="00EC24E3" w:rsidRPr="005D0949" w:rsidRDefault="00EC24E3" w:rsidP="005D0949">
      <w:pPr>
        <w:pStyle w:val="Paragraphedeliste"/>
        <w:numPr>
          <w:ilvl w:val="0"/>
          <w:numId w:val="35"/>
        </w:numPr>
      </w:pPr>
      <w:r w:rsidRPr="005D0949">
        <w:t xml:space="preserve">Veiller à ce que la direction générale prenne tous les moyens requis pour maintenir un environnement propice à la divulgation d’actes répréhensibles; </w:t>
      </w:r>
    </w:p>
    <w:p w:rsidR="00EC24E3" w:rsidRPr="005D0949" w:rsidRDefault="00EC24E3" w:rsidP="005D0949">
      <w:pPr>
        <w:pStyle w:val="Paragraphedeliste"/>
        <w:numPr>
          <w:ilvl w:val="0"/>
          <w:numId w:val="35"/>
        </w:numPr>
      </w:pPr>
      <w:r w:rsidRPr="005D0949">
        <w:t>Informer de manière non nominative à tout moment et sans délai, le conseil d’administration de tout dépôt de plainte formelle;</w:t>
      </w:r>
    </w:p>
    <w:p w:rsidR="00EC24E3" w:rsidRPr="005D0949" w:rsidRDefault="00EC24E3" w:rsidP="005D0949">
      <w:pPr>
        <w:pStyle w:val="Paragraphedeliste"/>
        <w:numPr>
          <w:ilvl w:val="0"/>
          <w:numId w:val="35"/>
        </w:numPr>
      </w:pPr>
      <w:r w:rsidRPr="005D0949">
        <w:t>Prendre connaissance de toute plainte formelle portée à son attention;</w:t>
      </w:r>
    </w:p>
    <w:p w:rsidR="00EC24E3" w:rsidRPr="005D0949" w:rsidRDefault="00EC24E3" w:rsidP="005D0949">
      <w:pPr>
        <w:pStyle w:val="Paragraphedeliste"/>
        <w:numPr>
          <w:ilvl w:val="0"/>
          <w:numId w:val="35"/>
        </w:numPr>
      </w:pPr>
      <w:r w:rsidRPr="005D0949">
        <w:t>Respecter le processus de traitement de la plainte formelle et la confidentialité.</w:t>
      </w:r>
    </w:p>
    <w:p w:rsidR="00EC24E3" w:rsidRPr="00EC24E3" w:rsidRDefault="00EC24E3" w:rsidP="005D0949">
      <w:pPr>
        <w:pStyle w:val="Titre3"/>
        <w:rPr>
          <w:lang w:val="fr-CA"/>
        </w:rPr>
      </w:pPr>
      <w:bookmarkStart w:id="14" w:name="_Toc21513809"/>
      <w:r w:rsidRPr="00EC24E3">
        <w:rPr>
          <w:lang w:val="fr-CA"/>
        </w:rPr>
        <w:t>7.2 LA PRÉSIDENCE DU CONSEIL D’ADMINISTRATION</w:t>
      </w:r>
      <w:bookmarkEnd w:id="14"/>
    </w:p>
    <w:p w:rsidR="00EC24E3" w:rsidRPr="00EC24E3" w:rsidRDefault="00E1126D" w:rsidP="00EC24E3">
      <w:pPr>
        <w:rPr>
          <w:lang w:val="fr-CA"/>
        </w:rPr>
      </w:pPr>
      <w:r>
        <w:rPr>
          <w:lang w:val="fr-CA"/>
        </w:rPr>
        <w:t>La présidence</w:t>
      </w:r>
      <w:r w:rsidR="00EC24E3" w:rsidRPr="00EC24E3">
        <w:rPr>
          <w:lang w:val="fr-CA"/>
        </w:rPr>
        <w:t xml:space="preserve"> du conseil d’administration est responsable de : </w:t>
      </w:r>
    </w:p>
    <w:p w:rsidR="00EC24E3" w:rsidRPr="005D0949" w:rsidRDefault="00EC24E3" w:rsidP="005D0949">
      <w:pPr>
        <w:pStyle w:val="Paragraphedeliste"/>
        <w:numPr>
          <w:ilvl w:val="0"/>
          <w:numId w:val="36"/>
        </w:numPr>
      </w:pPr>
      <w:r w:rsidRPr="005D0949">
        <w:t>Traiter toute plainte de harcèlement visant directement la direction générale en faisant appel à une ressource externe;</w:t>
      </w:r>
    </w:p>
    <w:p w:rsidR="00EC24E3" w:rsidRPr="005D0949" w:rsidRDefault="00EC24E3" w:rsidP="005D0949">
      <w:pPr>
        <w:pStyle w:val="Paragraphedeliste"/>
        <w:numPr>
          <w:ilvl w:val="0"/>
          <w:numId w:val="36"/>
        </w:numPr>
      </w:pPr>
      <w:r w:rsidRPr="005D0949">
        <w:t>Recevoir et assurer un suivi aux demandes d’appel du processus du traitement de la plainte formelle, des décisions et des mesures choisies.</w:t>
      </w:r>
    </w:p>
    <w:p w:rsidR="00EC24E3" w:rsidRDefault="00EC24E3" w:rsidP="005D0949">
      <w:pPr>
        <w:pStyle w:val="Titre3"/>
        <w:rPr>
          <w:lang w:val="fr-CA"/>
        </w:rPr>
      </w:pPr>
      <w:bookmarkStart w:id="15" w:name="_Toc21513810"/>
      <w:r w:rsidRPr="00EC24E3">
        <w:rPr>
          <w:lang w:val="fr-CA"/>
        </w:rPr>
        <w:t>7.3 LA DIRECTION GÉNÉRALE</w:t>
      </w:r>
      <w:bookmarkEnd w:id="15"/>
      <w:r w:rsidRPr="00EC24E3">
        <w:rPr>
          <w:lang w:val="fr-CA"/>
        </w:rPr>
        <w:t xml:space="preserve"> </w:t>
      </w:r>
    </w:p>
    <w:p w:rsidR="00E1126D" w:rsidRPr="00E1126D" w:rsidRDefault="00E1126D" w:rsidP="00E1126D">
      <w:pPr>
        <w:rPr>
          <w:lang w:val="fr-CA"/>
        </w:rPr>
      </w:pPr>
      <w:r>
        <w:rPr>
          <w:lang w:val="fr-CA"/>
        </w:rPr>
        <w:t>La direction générale est responsable de :</w:t>
      </w:r>
    </w:p>
    <w:p w:rsidR="00EC24E3" w:rsidRPr="005D0949" w:rsidRDefault="00EC24E3" w:rsidP="005D0949">
      <w:pPr>
        <w:pStyle w:val="Paragraphedeliste"/>
        <w:numPr>
          <w:ilvl w:val="0"/>
          <w:numId w:val="37"/>
        </w:numPr>
      </w:pPr>
      <w:r w:rsidRPr="005D0949">
        <w:t>Contribuer à prévenir et à faire cesser le harcèlement;</w:t>
      </w:r>
    </w:p>
    <w:p w:rsidR="00EC24E3" w:rsidRPr="005D0949" w:rsidRDefault="00EC24E3" w:rsidP="005D0949">
      <w:pPr>
        <w:pStyle w:val="Paragraphedeliste"/>
        <w:numPr>
          <w:ilvl w:val="0"/>
          <w:numId w:val="37"/>
        </w:numPr>
      </w:pPr>
      <w:r w:rsidRPr="005D0949">
        <w:t>Informer les membres, les administrateurs, les salariés, les autogestionnaires, les préposés et les bénévoles de l’existence de la présente politique et des recours prévus en cas de harcèlement, et en rappeler l’existence sur une base annuelle;</w:t>
      </w:r>
    </w:p>
    <w:p w:rsidR="00EC24E3" w:rsidRPr="005D0949" w:rsidRDefault="00EC24E3" w:rsidP="005D0949">
      <w:pPr>
        <w:pStyle w:val="Paragraphedeliste"/>
        <w:numPr>
          <w:ilvl w:val="0"/>
          <w:numId w:val="37"/>
        </w:numPr>
      </w:pPr>
      <w:r w:rsidRPr="005D0949">
        <w:t>Informer le conseil d’administration dès qu’une plainte formelle a été déposée;</w:t>
      </w:r>
    </w:p>
    <w:p w:rsidR="00EC24E3" w:rsidRPr="005D0949" w:rsidRDefault="00EC24E3" w:rsidP="005D0949">
      <w:pPr>
        <w:pStyle w:val="Paragraphedeliste"/>
        <w:numPr>
          <w:ilvl w:val="0"/>
          <w:numId w:val="37"/>
        </w:numPr>
      </w:pPr>
      <w:r w:rsidRPr="005D0949">
        <w:lastRenderedPageBreak/>
        <w:t>Traiter et faire enquête sur toute divulgation d’actes répréhensibles ne visant pas directement la direction générale;</w:t>
      </w:r>
    </w:p>
    <w:p w:rsidR="005D0949" w:rsidRPr="005D0949" w:rsidRDefault="00EC24E3" w:rsidP="005D0949">
      <w:pPr>
        <w:pStyle w:val="Paragraphedeliste"/>
        <w:numPr>
          <w:ilvl w:val="0"/>
          <w:numId w:val="37"/>
        </w:numPr>
      </w:pPr>
      <w:r w:rsidRPr="005D0949">
        <w:t>Si un administrateur est en cause, la direction générale fera appel à une ressource externe pour le traitement de la plainte, les conclusions et les mesures choisies</w:t>
      </w:r>
      <w:r w:rsidR="005D0949" w:rsidRPr="005D0949">
        <w:t>;</w:t>
      </w:r>
    </w:p>
    <w:p w:rsidR="00EC24E3" w:rsidRPr="005D0949" w:rsidRDefault="00EC24E3" w:rsidP="005D0949">
      <w:pPr>
        <w:pStyle w:val="Paragraphedeliste"/>
        <w:numPr>
          <w:ilvl w:val="0"/>
          <w:numId w:val="37"/>
        </w:numPr>
      </w:pPr>
      <w:r w:rsidRPr="005D0949">
        <w:t>Prendre des mesures appropriées dans un délai raisonnable auprès de la personne responsable de harcèlement;</w:t>
      </w:r>
    </w:p>
    <w:p w:rsidR="00EC24E3" w:rsidRPr="005D0949" w:rsidRDefault="00EC24E3" w:rsidP="005D0949">
      <w:pPr>
        <w:pStyle w:val="Paragraphedeliste"/>
        <w:numPr>
          <w:ilvl w:val="0"/>
          <w:numId w:val="37"/>
        </w:numPr>
      </w:pPr>
      <w:r w:rsidRPr="005D0949">
        <w:t>Informer le conseil d’administration des parties en cause lorsque la plainte formelle s’avère fondée;</w:t>
      </w:r>
    </w:p>
    <w:p w:rsidR="00EC24E3" w:rsidRPr="005D0949" w:rsidRDefault="00EC24E3" w:rsidP="005D0949">
      <w:pPr>
        <w:pStyle w:val="Paragraphedeliste"/>
        <w:numPr>
          <w:ilvl w:val="0"/>
          <w:numId w:val="37"/>
        </w:numPr>
      </w:pPr>
      <w:r w:rsidRPr="005D0949">
        <w:t xml:space="preserve">Proposer au conseil d’administration toute modification qui serait requise à la présente politique. </w:t>
      </w:r>
    </w:p>
    <w:p w:rsidR="00EC24E3" w:rsidRDefault="00EC24E3" w:rsidP="005D0949">
      <w:pPr>
        <w:pStyle w:val="Titre3"/>
        <w:rPr>
          <w:lang w:val="fr-CA"/>
        </w:rPr>
      </w:pPr>
      <w:bookmarkStart w:id="16" w:name="_Toc21513811"/>
      <w:r w:rsidRPr="00EC24E3">
        <w:rPr>
          <w:lang w:val="fr-CA"/>
        </w:rPr>
        <w:t>7.4 SYNDICATS OU ASSOCIATIONS REPRÉSENTANT LE PERSONNEL</w:t>
      </w:r>
      <w:bookmarkEnd w:id="16"/>
      <w:r w:rsidRPr="00EC24E3">
        <w:rPr>
          <w:lang w:val="fr-CA"/>
        </w:rPr>
        <w:t xml:space="preserve"> </w:t>
      </w:r>
    </w:p>
    <w:p w:rsidR="00E1126D" w:rsidRPr="00E1126D" w:rsidRDefault="00E1126D" w:rsidP="00E1126D">
      <w:pPr>
        <w:rPr>
          <w:lang w:val="fr-CA"/>
        </w:rPr>
      </w:pPr>
      <w:r>
        <w:rPr>
          <w:lang w:val="fr-CA"/>
        </w:rPr>
        <w:t>Le Syndicat est responsable :</w:t>
      </w:r>
    </w:p>
    <w:p w:rsidR="00EC24E3" w:rsidRPr="005D0949" w:rsidRDefault="00EC24E3" w:rsidP="005D0949">
      <w:pPr>
        <w:pStyle w:val="Paragraphedeliste"/>
        <w:numPr>
          <w:ilvl w:val="0"/>
          <w:numId w:val="39"/>
        </w:numPr>
      </w:pPr>
      <w:r w:rsidRPr="005D0949">
        <w:t xml:space="preserve">Contribuer à prévenir et à faire cesser le harcèlement, en concertation avec l’Employeur ;  </w:t>
      </w:r>
    </w:p>
    <w:p w:rsidR="00EC24E3" w:rsidRPr="005D0949" w:rsidRDefault="00EC24E3" w:rsidP="005D0949">
      <w:pPr>
        <w:pStyle w:val="Paragraphedeliste"/>
        <w:numPr>
          <w:ilvl w:val="0"/>
          <w:numId w:val="39"/>
        </w:numPr>
      </w:pPr>
      <w:r w:rsidRPr="005D0949">
        <w:t>Signaler dès que possible toute situation liée à du harcèlement à l’Employeur ;</w:t>
      </w:r>
    </w:p>
    <w:p w:rsidR="00EC24E3" w:rsidRPr="005D0949" w:rsidRDefault="00EC24E3" w:rsidP="005D0949">
      <w:pPr>
        <w:pStyle w:val="Paragraphedeliste"/>
        <w:numPr>
          <w:ilvl w:val="0"/>
          <w:numId w:val="39"/>
        </w:numPr>
      </w:pPr>
      <w:r w:rsidRPr="005D0949">
        <w:t>Soutenir et accompagner le ou les salariés en cause.</w:t>
      </w:r>
    </w:p>
    <w:p w:rsidR="00EC24E3" w:rsidRPr="00EC24E3" w:rsidRDefault="00EC24E3" w:rsidP="005D0949">
      <w:pPr>
        <w:pStyle w:val="Titre3"/>
        <w:rPr>
          <w:lang w:val="fr-CA"/>
        </w:rPr>
      </w:pPr>
      <w:bookmarkStart w:id="17" w:name="_Toc21513812"/>
      <w:r w:rsidRPr="00EC24E3">
        <w:rPr>
          <w:lang w:val="fr-CA"/>
        </w:rPr>
        <w:t>7.5 LES MEMBRES, LES ADMINISTRATEURS, LA DIRECTION GÉNÉRALE, LES SALARIÉS, LES AUTOGESTIONNAIRES, LES PRÉPOSÉS ET LES BÉNÉVOLES</w:t>
      </w:r>
      <w:bookmarkEnd w:id="17"/>
    </w:p>
    <w:p w:rsidR="00EC24E3" w:rsidRDefault="00E1126D" w:rsidP="00EC24E3">
      <w:pPr>
        <w:rPr>
          <w:lang w:val="fr-CA"/>
        </w:rPr>
      </w:pPr>
      <w:r>
        <w:rPr>
          <w:lang w:val="fr-CA"/>
        </w:rPr>
        <w:t>Toutes c</w:t>
      </w:r>
      <w:r w:rsidR="00EC24E3" w:rsidRPr="00EC24E3">
        <w:rPr>
          <w:lang w:val="fr-CA"/>
        </w:rPr>
        <w:t>es personnes sont responsables de maintenir un climat sain en portant attention à leurs comportements et en informant la direction ou la présidence, le cas échéant, de toute situation de harcèlement dont ils sont victimes ou témoins.</w:t>
      </w:r>
    </w:p>
    <w:p w:rsidR="005D0949" w:rsidRDefault="005D0949" w:rsidP="00EC24E3">
      <w:pPr>
        <w:rPr>
          <w:lang w:val="fr-CA"/>
        </w:rPr>
      </w:pPr>
    </w:p>
    <w:p w:rsidR="005D0949" w:rsidRDefault="005D0949" w:rsidP="00EC24E3">
      <w:pPr>
        <w:rPr>
          <w:lang w:val="fr-CA"/>
        </w:rPr>
      </w:pPr>
    </w:p>
    <w:p w:rsidR="005D0949" w:rsidRDefault="005D0949" w:rsidP="00EC24E3">
      <w:pPr>
        <w:rPr>
          <w:lang w:val="fr-CA"/>
        </w:rPr>
      </w:pPr>
    </w:p>
    <w:p w:rsidR="00E1126D" w:rsidRPr="00EC24E3" w:rsidRDefault="00E1126D" w:rsidP="00EC24E3">
      <w:pPr>
        <w:rPr>
          <w:lang w:val="fr-CA"/>
        </w:rPr>
      </w:pPr>
    </w:p>
    <w:p w:rsidR="00EC24E3" w:rsidRPr="00EC24E3" w:rsidRDefault="00EC24E3" w:rsidP="005D0949">
      <w:pPr>
        <w:pStyle w:val="Encadr"/>
        <w:rPr>
          <w:lang w:val="fr-CA"/>
        </w:rPr>
      </w:pPr>
      <w:r w:rsidRPr="00EC24E3">
        <w:rPr>
          <w:lang w:val="fr-CA"/>
        </w:rPr>
        <w:t>Cette politique sera révisée à tous les trois ans.</w:t>
      </w:r>
    </w:p>
    <w:p w:rsidR="00EC24E3" w:rsidRPr="00EC24E3" w:rsidRDefault="00EC24E3" w:rsidP="005D0949">
      <w:pPr>
        <w:pStyle w:val="Intertitre"/>
      </w:pPr>
      <w:r w:rsidRPr="00EC24E3">
        <w:lastRenderedPageBreak/>
        <w:t>Extrait du procès-verbal de la séance du conseil d’administration du 5 septembre 2019.</w:t>
      </w:r>
    </w:p>
    <w:p w:rsidR="00EC24E3" w:rsidRPr="005D0949" w:rsidRDefault="00EC24E3" w:rsidP="005D0949">
      <w:pPr>
        <w:pBdr>
          <w:top w:val="single" w:sz="18" w:space="1" w:color="auto"/>
          <w:left w:val="single" w:sz="18" w:space="4" w:color="auto"/>
          <w:bottom w:val="single" w:sz="18" w:space="1" w:color="auto"/>
          <w:right w:val="single" w:sz="18" w:space="4" w:color="auto"/>
        </w:pBdr>
        <w:rPr>
          <w:b/>
          <w:bCs/>
          <w:lang w:val="fr-CA"/>
        </w:rPr>
      </w:pPr>
      <w:r w:rsidRPr="005D0949">
        <w:rPr>
          <w:b/>
          <w:bCs/>
          <w:lang w:val="fr-CA"/>
        </w:rPr>
        <w:t>PROPOSITION C.A. 05.09.05</w:t>
      </w:r>
    </w:p>
    <w:p w:rsidR="00EC24E3" w:rsidRPr="00EC24E3" w:rsidRDefault="00EC24E3" w:rsidP="005D0949">
      <w:pPr>
        <w:pBdr>
          <w:top w:val="single" w:sz="18" w:space="1" w:color="auto"/>
          <w:left w:val="single" w:sz="18" w:space="4" w:color="auto"/>
          <w:bottom w:val="single" w:sz="18" w:space="1" w:color="auto"/>
          <w:right w:val="single" w:sz="18" w:space="4" w:color="auto"/>
        </w:pBdr>
        <w:rPr>
          <w:lang w:val="fr-CA"/>
        </w:rPr>
      </w:pPr>
      <w:r w:rsidRPr="00EC24E3">
        <w:rPr>
          <w:lang w:val="fr-CA"/>
        </w:rPr>
        <w:t>Il est proposé par : François Bourbonnière</w:t>
      </w:r>
    </w:p>
    <w:p w:rsidR="00EC24E3" w:rsidRPr="00EC24E3" w:rsidRDefault="00EC24E3" w:rsidP="005D0949">
      <w:pPr>
        <w:pBdr>
          <w:top w:val="single" w:sz="18" w:space="1" w:color="auto"/>
          <w:left w:val="single" w:sz="18" w:space="4" w:color="auto"/>
          <w:bottom w:val="single" w:sz="18" w:space="1" w:color="auto"/>
          <w:right w:val="single" w:sz="18" w:space="4" w:color="auto"/>
        </w:pBdr>
        <w:rPr>
          <w:lang w:val="fr-CA"/>
        </w:rPr>
      </w:pPr>
      <w:r w:rsidRPr="00EC24E3">
        <w:rPr>
          <w:lang w:val="fr-CA"/>
        </w:rPr>
        <w:t>Appuyé par : Myriam Massicot</w:t>
      </w:r>
    </w:p>
    <w:p w:rsidR="00EC24E3" w:rsidRPr="00EC24E3" w:rsidRDefault="00EC24E3" w:rsidP="005D0949">
      <w:pPr>
        <w:pBdr>
          <w:top w:val="single" w:sz="18" w:space="1" w:color="auto"/>
          <w:left w:val="single" w:sz="18" w:space="4" w:color="auto"/>
          <w:bottom w:val="single" w:sz="18" w:space="1" w:color="auto"/>
          <w:right w:val="single" w:sz="18" w:space="4" w:color="auto"/>
        </w:pBdr>
        <w:rPr>
          <w:lang w:val="fr-CA"/>
        </w:rPr>
      </w:pPr>
      <w:r w:rsidRPr="00EC24E3">
        <w:rPr>
          <w:lang w:val="fr-CA"/>
        </w:rPr>
        <w:t xml:space="preserve">D’accepter le projet de politique contre le harcèlement déposé au conseil d’administration.  </w:t>
      </w:r>
    </w:p>
    <w:p w:rsidR="00EC24E3" w:rsidRPr="005D0949" w:rsidRDefault="00EC24E3" w:rsidP="005D0949">
      <w:pPr>
        <w:pBdr>
          <w:top w:val="single" w:sz="18" w:space="1" w:color="auto"/>
          <w:left w:val="single" w:sz="18" w:space="4" w:color="auto"/>
          <w:bottom w:val="single" w:sz="18" w:space="1" w:color="auto"/>
          <w:right w:val="single" w:sz="18" w:space="4" w:color="auto"/>
        </w:pBdr>
        <w:rPr>
          <w:b/>
          <w:bCs/>
          <w:lang w:val="fr-CA"/>
        </w:rPr>
      </w:pPr>
      <w:r w:rsidRPr="005D0949">
        <w:rPr>
          <w:b/>
          <w:bCs/>
          <w:lang w:val="fr-CA"/>
        </w:rPr>
        <w:t>ADOPTÉE À L’UNANIMITÉ.</w:t>
      </w:r>
    </w:p>
    <w:p w:rsidR="00EC24E3" w:rsidRPr="00EC24E3" w:rsidRDefault="00EC24E3" w:rsidP="00EC24E3">
      <w:pPr>
        <w:rPr>
          <w:lang w:val="fr-CA"/>
        </w:rPr>
      </w:pPr>
      <w:r w:rsidRPr="00EC24E3">
        <w:rPr>
          <w:lang w:val="fr-CA"/>
        </w:rPr>
        <w:t> </w:t>
      </w:r>
    </w:p>
    <w:p w:rsidR="005D0949" w:rsidRDefault="005D0949">
      <w:pPr>
        <w:spacing w:before="0" w:after="0" w:line="240" w:lineRule="auto"/>
        <w:rPr>
          <w:lang w:val="fr-CA"/>
        </w:rPr>
      </w:pPr>
      <w:r>
        <w:rPr>
          <w:lang w:val="fr-CA"/>
        </w:rPr>
        <w:br w:type="page"/>
      </w:r>
    </w:p>
    <w:p w:rsidR="00EC24E3" w:rsidRPr="00EC24E3" w:rsidRDefault="00EC24E3" w:rsidP="005D0949">
      <w:r w:rsidRPr="00EC24E3">
        <w:lastRenderedPageBreak/>
        <w:t>Annexe</w:t>
      </w:r>
    </w:p>
    <w:p w:rsidR="00EC24E3" w:rsidRPr="00EC24E3" w:rsidRDefault="00EC24E3" w:rsidP="005D0949">
      <w:pPr>
        <w:pStyle w:val="Titre2"/>
      </w:pPr>
      <w:bookmarkStart w:id="18" w:name="_Toc21513813"/>
      <w:r w:rsidRPr="00EC24E3">
        <w:t>Formulaire pour le dépôt d’une plainte d’harcèlement</w:t>
      </w:r>
      <w:bookmarkEnd w:id="18"/>
    </w:p>
    <w:p w:rsidR="00EC24E3" w:rsidRPr="00EC24E3" w:rsidRDefault="00EC24E3" w:rsidP="00EC24E3">
      <w:pPr>
        <w:rPr>
          <w:lang w:val="fr-CA"/>
        </w:rPr>
      </w:pPr>
      <w:r w:rsidRPr="00EC24E3">
        <w:rPr>
          <w:lang w:val="fr-CA"/>
        </w:rPr>
        <w:t>Afin de déposer une plainte formelle de harcèlement, veuillez compléter ce formulaire et le remettre à la direction générale ou au besoin à la présidence du conseil d’administration.</w:t>
      </w:r>
    </w:p>
    <w:p w:rsidR="00EC24E3" w:rsidRPr="00EC24E3" w:rsidRDefault="00EC24E3" w:rsidP="00EC24E3">
      <w:pPr>
        <w:rPr>
          <w:lang w:val="fr-CA"/>
        </w:rPr>
      </w:pPr>
      <w:r w:rsidRPr="00EC24E3">
        <w:rPr>
          <w:lang w:val="fr-CA"/>
        </w:rPr>
        <w:t>Soyez assurez que votre plainte sera traitée de manière confidentielle.</w:t>
      </w:r>
    </w:p>
    <w:p w:rsidR="00EC24E3" w:rsidRPr="00EC24E3" w:rsidRDefault="00EC24E3" w:rsidP="00EC24E3">
      <w:pPr>
        <w:rPr>
          <w:lang w:val="fr-CA"/>
        </w:rPr>
      </w:pPr>
      <w:r w:rsidRPr="00EC24E3">
        <w:rPr>
          <w:lang w:val="fr-CA"/>
        </w:rPr>
        <w:t>Nom de la présumé victime :_________________________________________</w:t>
      </w:r>
    </w:p>
    <w:p w:rsidR="00EC24E3" w:rsidRPr="00EC24E3" w:rsidRDefault="00EC24E3" w:rsidP="00EC24E3">
      <w:pPr>
        <w:rPr>
          <w:lang w:val="fr-CA"/>
        </w:rPr>
      </w:pPr>
      <w:r w:rsidRPr="00EC24E3">
        <w:rPr>
          <w:lang w:val="fr-CA"/>
        </w:rPr>
        <w:t>Date de dépôt de la plainte :_________________________________________</w:t>
      </w:r>
    </w:p>
    <w:p w:rsidR="00EC24E3" w:rsidRPr="00EC24E3" w:rsidRDefault="00EC24E3" w:rsidP="00EC24E3">
      <w:pPr>
        <w:rPr>
          <w:lang w:val="fr-CA"/>
        </w:rPr>
      </w:pPr>
      <w:r w:rsidRPr="00EC24E3">
        <w:rPr>
          <w:lang w:val="fr-CA"/>
        </w:rPr>
        <w:t>Motif de la plainte : veuillez détailler les comportements, propos, gestes, etc.</w:t>
      </w:r>
    </w:p>
    <w:p w:rsidR="00EC24E3" w:rsidRPr="00EC24E3" w:rsidRDefault="00EC24E3" w:rsidP="00EC24E3">
      <w:pPr>
        <w:rPr>
          <w:lang w:val="fr-CA"/>
        </w:rPr>
      </w:pPr>
      <w:r w:rsidRPr="00EC24E3">
        <w:rPr>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24E3" w:rsidRPr="00EC24E3" w:rsidRDefault="00EC24E3" w:rsidP="00EC24E3">
      <w:pPr>
        <w:rPr>
          <w:lang w:val="fr-CA"/>
        </w:rPr>
      </w:pPr>
      <w:r w:rsidRPr="00EC24E3">
        <w:rPr>
          <w:lang w:val="fr-CA"/>
        </w:rPr>
        <w:t xml:space="preserve">Veuillez spécifier à quels moments se produits les comportements, propos, gestes, etc. </w:t>
      </w:r>
      <w:r w:rsidR="005D0949">
        <w:rPr>
          <w:lang w:val="fr-CA"/>
        </w:rPr>
        <w:t>T</w:t>
      </w:r>
      <w:r w:rsidRPr="00EC24E3">
        <w:rPr>
          <w:lang w:val="fr-CA"/>
        </w:rPr>
        <w:t>entez de préciser les dates</w:t>
      </w:r>
      <w:r w:rsidR="005D0949">
        <w:rPr>
          <w:lang w:val="fr-CA"/>
        </w:rPr>
        <w:t>,</w:t>
      </w:r>
      <w:r w:rsidRPr="00EC24E3">
        <w:rPr>
          <w:lang w:val="fr-CA"/>
        </w:rPr>
        <w:t xml:space="preserve"> si possible</w:t>
      </w:r>
      <w:r w:rsidR="005D0949">
        <w:rPr>
          <w:lang w:val="fr-CA"/>
        </w:rPr>
        <w:t>.</w:t>
      </w:r>
    </w:p>
    <w:p w:rsidR="00EC24E3" w:rsidRPr="00EC24E3" w:rsidRDefault="00EC24E3" w:rsidP="00EC24E3">
      <w:pPr>
        <w:rPr>
          <w:lang w:val="fr-CA"/>
        </w:rPr>
      </w:pPr>
      <w:r w:rsidRPr="00EC24E3">
        <w:rPr>
          <w:lang w:val="fr-CA"/>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EC24E3" w:rsidRPr="00EC24E3" w:rsidRDefault="00EC24E3" w:rsidP="00EC24E3">
      <w:pPr>
        <w:rPr>
          <w:lang w:val="fr-CA"/>
        </w:rPr>
      </w:pPr>
      <w:r w:rsidRPr="00EC24E3">
        <w:rPr>
          <w:lang w:val="fr-CA"/>
        </w:rPr>
        <w:t>Nom du présumé offenseur :_________________________________________</w:t>
      </w:r>
    </w:p>
    <w:p w:rsidR="00EC24E3" w:rsidRPr="00EC24E3" w:rsidRDefault="00EC24E3" w:rsidP="00EC24E3">
      <w:pPr>
        <w:rPr>
          <w:lang w:val="fr-CA"/>
        </w:rPr>
      </w:pPr>
      <w:r w:rsidRPr="00EC24E3">
        <w:rPr>
          <w:lang w:val="fr-CA"/>
        </w:rPr>
        <w:t>Avez-vous tent</w:t>
      </w:r>
      <w:r w:rsidR="005D0949">
        <w:rPr>
          <w:lang w:val="fr-CA"/>
        </w:rPr>
        <w:t>é</w:t>
      </w:r>
      <w:r w:rsidRPr="00EC24E3">
        <w:rPr>
          <w:lang w:val="fr-CA"/>
        </w:rPr>
        <w:t xml:space="preserve"> de faire une résolution informelle auprès du présumé offenseur</w:t>
      </w:r>
      <w:r w:rsidR="005D0949">
        <w:rPr>
          <w:lang w:val="fr-CA"/>
        </w:rPr>
        <w:t>?</w:t>
      </w:r>
    </w:p>
    <w:p w:rsidR="00EC24E3" w:rsidRPr="00EC24E3" w:rsidRDefault="00EC24E3" w:rsidP="00EC24E3">
      <w:pPr>
        <w:rPr>
          <w:lang w:val="fr-CA"/>
        </w:rPr>
      </w:pPr>
      <w:r w:rsidRPr="00EC24E3">
        <w:rPr>
          <w:lang w:val="fr-CA"/>
        </w:rPr>
        <w:t> </w:t>
      </w:r>
    </w:p>
    <w:p w:rsidR="00EC24E3" w:rsidRPr="00EC24E3" w:rsidRDefault="00EC24E3" w:rsidP="00EC24E3">
      <w:pPr>
        <w:rPr>
          <w:lang w:val="fr-CA"/>
        </w:rPr>
      </w:pPr>
      <w:r w:rsidRPr="00EC24E3">
        <w:rPr>
          <w:lang w:val="fr-CA"/>
        </w:rPr>
        <w:t>Si oui, à quel moment et quel en a été le résultat?</w:t>
      </w:r>
    </w:p>
    <w:p w:rsidR="00EC24E3" w:rsidRPr="00EC24E3" w:rsidRDefault="00EC24E3" w:rsidP="00EC24E3">
      <w:pPr>
        <w:rPr>
          <w:lang w:val="fr-CA"/>
        </w:rPr>
      </w:pPr>
      <w:r w:rsidRPr="00EC24E3">
        <w:rPr>
          <w:lang w:val="fr-CA"/>
        </w:rPr>
        <w:t>________________________________________________________________________________________________________________________________</w:t>
      </w:r>
      <w:r w:rsidRPr="00EC24E3">
        <w:rPr>
          <w:lang w:val="fr-CA"/>
        </w:rPr>
        <w:lastRenderedPageBreak/>
        <w:t>________________________________________________________________________________________________________________________________</w:t>
      </w:r>
    </w:p>
    <w:p w:rsidR="00EC24E3" w:rsidRPr="00EC24E3" w:rsidRDefault="00EC24E3" w:rsidP="00EC24E3">
      <w:pPr>
        <w:rPr>
          <w:lang w:val="fr-CA"/>
        </w:rPr>
      </w:pPr>
      <w:r w:rsidRPr="00EC24E3">
        <w:rPr>
          <w:lang w:val="fr-CA"/>
        </w:rPr>
        <w:t>Compte tenu de ces événements, je considère être victime de harcèlement</w:t>
      </w:r>
    </w:p>
    <w:p w:rsidR="00EC24E3" w:rsidRPr="00EC24E3" w:rsidRDefault="00EC24E3" w:rsidP="00EC24E3">
      <w:pPr>
        <w:rPr>
          <w:lang w:val="fr-CA"/>
        </w:rPr>
      </w:pPr>
    </w:p>
    <w:p w:rsidR="00EC24E3" w:rsidRPr="00EC24E3" w:rsidRDefault="00EC24E3" w:rsidP="00EC24E3">
      <w:pPr>
        <w:rPr>
          <w:lang w:val="fr-CA"/>
        </w:rPr>
      </w:pPr>
    </w:p>
    <w:p w:rsidR="004F1C04" w:rsidRPr="004F1C04" w:rsidRDefault="00EC24E3" w:rsidP="005D0949">
      <w:pPr>
        <w:rPr>
          <w:lang w:val="fr-CA"/>
        </w:rPr>
      </w:pPr>
      <w:r w:rsidRPr="00EC24E3">
        <w:rPr>
          <w:lang w:val="fr-CA"/>
        </w:rPr>
        <w:t>Signature</w:t>
      </w:r>
      <w:r w:rsidRPr="00EC24E3">
        <w:rPr>
          <w:lang w:val="fr-CA"/>
        </w:rPr>
        <w:tab/>
      </w:r>
      <w:r w:rsidR="005D0949">
        <w:rPr>
          <w:lang w:val="fr-CA"/>
        </w:rPr>
        <w:tab/>
      </w:r>
      <w:r w:rsidR="005D0949">
        <w:rPr>
          <w:lang w:val="fr-CA"/>
        </w:rPr>
        <w:tab/>
      </w:r>
      <w:r w:rsidR="005D0949">
        <w:rPr>
          <w:lang w:val="fr-CA"/>
        </w:rPr>
        <w:tab/>
      </w:r>
      <w:r w:rsidR="005D0949">
        <w:rPr>
          <w:lang w:val="fr-CA"/>
        </w:rPr>
        <w:tab/>
      </w:r>
      <w:r w:rsidRPr="00EC24E3">
        <w:rPr>
          <w:lang w:val="fr-CA"/>
        </w:rPr>
        <w:t>Date</w:t>
      </w:r>
    </w:p>
    <w:sectPr w:rsidR="004F1C04" w:rsidRPr="004F1C04" w:rsidSect="008C2599">
      <w:footerReference w:type="default" r:id="rId9"/>
      <w:footerReference w:type="first" r:id="rId10"/>
      <w:pgSz w:w="12240" w:h="15840"/>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90B" w:rsidRDefault="0034190B" w:rsidP="00483FA6">
      <w:r>
        <w:separator/>
      </w:r>
    </w:p>
  </w:endnote>
  <w:endnote w:type="continuationSeparator" w:id="0">
    <w:p w:rsidR="0034190B" w:rsidRDefault="0034190B" w:rsidP="00483FA6">
      <w:r>
        <w:continuationSeparator/>
      </w:r>
    </w:p>
  </w:endnote>
  <w:endnote w:type="continuationNotice" w:id="1">
    <w:p w:rsidR="0034190B" w:rsidRDefault="0034190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color w:val="01538F"/>
        <w:sz w:val="28"/>
        <w:szCs w:val="28"/>
      </w:rPr>
      <w:id w:val="-1483456153"/>
      <w:docPartObj>
        <w:docPartGallery w:val="Page Numbers (Bottom of Page)"/>
        <w:docPartUnique/>
      </w:docPartObj>
    </w:sdtPr>
    <w:sdtEndPr/>
    <w:sdtContent>
      <w:p w:rsidR="00C83420" w:rsidRPr="001173CD" w:rsidRDefault="00C83420">
        <w:pPr>
          <w:pStyle w:val="Pieddepage"/>
          <w:jc w:val="right"/>
          <w:rPr>
            <w:b/>
            <w:color w:val="01538F"/>
            <w:sz w:val="28"/>
            <w:szCs w:val="28"/>
          </w:rPr>
        </w:pPr>
        <w:r w:rsidRPr="001173CD">
          <w:rPr>
            <w:b/>
            <w:color w:val="01538F"/>
            <w:sz w:val="28"/>
            <w:szCs w:val="28"/>
          </w:rPr>
          <w:fldChar w:fldCharType="begin"/>
        </w:r>
        <w:r w:rsidRPr="001173CD">
          <w:rPr>
            <w:b/>
            <w:color w:val="01538F"/>
            <w:sz w:val="28"/>
            <w:szCs w:val="28"/>
          </w:rPr>
          <w:instrText>PAGE   \* MERGEFORMAT</w:instrText>
        </w:r>
        <w:r w:rsidRPr="001173CD">
          <w:rPr>
            <w:b/>
            <w:color w:val="01538F"/>
            <w:sz w:val="28"/>
            <w:szCs w:val="28"/>
          </w:rPr>
          <w:fldChar w:fldCharType="separate"/>
        </w:r>
        <w:r>
          <w:rPr>
            <w:b/>
            <w:noProof/>
            <w:color w:val="01538F"/>
            <w:sz w:val="28"/>
            <w:szCs w:val="28"/>
          </w:rPr>
          <w:t>7</w:t>
        </w:r>
        <w:r w:rsidRPr="001173CD">
          <w:rPr>
            <w:b/>
            <w:color w:val="01538F"/>
            <w:sz w:val="28"/>
            <w:szCs w:val="28"/>
          </w:rPr>
          <w:fldChar w:fldCharType="end"/>
        </w:r>
      </w:p>
    </w:sdtContent>
  </w:sdt>
  <w:p w:rsidR="00C83420" w:rsidRDefault="00C83420" w:rsidP="00483FA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599" w:rsidRDefault="008C2599">
    <w:pPr>
      <w:pStyle w:val="Pieddepage"/>
      <w:jc w:val="right"/>
    </w:pPr>
  </w:p>
  <w:p w:rsidR="00C83420" w:rsidRDefault="00C834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90B" w:rsidRDefault="0034190B" w:rsidP="00483FA6">
      <w:r>
        <w:separator/>
      </w:r>
    </w:p>
  </w:footnote>
  <w:footnote w:type="continuationSeparator" w:id="0">
    <w:p w:rsidR="0034190B" w:rsidRDefault="0034190B" w:rsidP="00483FA6">
      <w:r>
        <w:continuationSeparator/>
      </w:r>
    </w:p>
  </w:footnote>
  <w:footnote w:type="continuationNotice" w:id="1">
    <w:p w:rsidR="0034190B" w:rsidRDefault="0034190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2A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28ED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1ADF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961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6802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FC66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18E4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85D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0E3B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E64BA4"/>
    <w:lvl w:ilvl="0">
      <w:start w:val="1"/>
      <w:numFmt w:val="bullet"/>
      <w:pStyle w:val="Listepuces"/>
      <w:lvlText w:val=""/>
      <w:lvlJc w:val="left"/>
      <w:pPr>
        <w:ind w:left="360" w:hanging="360"/>
      </w:pPr>
      <w:rPr>
        <w:rFonts w:ascii="Symbol" w:hAnsi="Symbol" w:hint="default"/>
      </w:rPr>
    </w:lvl>
  </w:abstractNum>
  <w:abstractNum w:abstractNumId="10" w15:restartNumberingAfterBreak="0">
    <w:nsid w:val="15772959"/>
    <w:multiLevelType w:val="hybridMultilevel"/>
    <w:tmpl w:val="FC90D9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9DF2B6C"/>
    <w:multiLevelType w:val="hybridMultilevel"/>
    <w:tmpl w:val="15FE04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ED76151"/>
    <w:multiLevelType w:val="hybridMultilevel"/>
    <w:tmpl w:val="3678F43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1EFD7C86"/>
    <w:multiLevelType w:val="hybridMultilevel"/>
    <w:tmpl w:val="E2A69A0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5C651D9"/>
    <w:multiLevelType w:val="hybridMultilevel"/>
    <w:tmpl w:val="51CA4D1A"/>
    <w:lvl w:ilvl="0" w:tplc="841CB7C4">
      <w:start w:val="1"/>
      <w:numFmt w:val="bullet"/>
      <w:lvlText w:val=""/>
      <w:lvlJc w:val="left"/>
      <w:pPr>
        <w:ind w:left="720" w:hanging="360"/>
      </w:pPr>
      <w:rPr>
        <w:rFonts w:ascii="Symbol" w:hAnsi="Symbol" w:hint="default"/>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C8D6B2E"/>
    <w:multiLevelType w:val="multilevel"/>
    <w:tmpl w:val="1B6ECA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F73EFF"/>
    <w:multiLevelType w:val="hybridMultilevel"/>
    <w:tmpl w:val="FD78699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2DFC62DC"/>
    <w:multiLevelType w:val="hybridMultilevel"/>
    <w:tmpl w:val="B8A88E4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32342210"/>
    <w:multiLevelType w:val="hybridMultilevel"/>
    <w:tmpl w:val="E14CBF7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7684F97"/>
    <w:multiLevelType w:val="hybridMultilevel"/>
    <w:tmpl w:val="69183FC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399E1768"/>
    <w:multiLevelType w:val="hybridMultilevel"/>
    <w:tmpl w:val="38CA1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9F52A09"/>
    <w:multiLevelType w:val="hybridMultilevel"/>
    <w:tmpl w:val="AE66093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B3E01A9"/>
    <w:multiLevelType w:val="hybridMultilevel"/>
    <w:tmpl w:val="BC6ADD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EB025D1"/>
    <w:multiLevelType w:val="hybridMultilevel"/>
    <w:tmpl w:val="0972BB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3F5B4145"/>
    <w:multiLevelType w:val="hybridMultilevel"/>
    <w:tmpl w:val="6B52B5E8"/>
    <w:lvl w:ilvl="0" w:tplc="841CB7C4">
      <w:start w:val="1"/>
      <w:numFmt w:val="bullet"/>
      <w:lvlText w:val=""/>
      <w:lvlJc w:val="left"/>
      <w:pPr>
        <w:ind w:left="360" w:hanging="360"/>
      </w:pPr>
      <w:rPr>
        <w:rFonts w:ascii="Symbol" w:hAnsi="Symbol" w:hint="default"/>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486D47EB"/>
    <w:multiLevelType w:val="hybridMultilevel"/>
    <w:tmpl w:val="8278CA38"/>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4E637C0C"/>
    <w:multiLevelType w:val="hybridMultilevel"/>
    <w:tmpl w:val="67188F5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E0F3C5A"/>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4BD655C"/>
    <w:multiLevelType w:val="hybridMultilevel"/>
    <w:tmpl w:val="8786B386"/>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85F4C61"/>
    <w:multiLevelType w:val="hybridMultilevel"/>
    <w:tmpl w:val="C2C0B1B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877705C"/>
    <w:multiLevelType w:val="hybridMultilevel"/>
    <w:tmpl w:val="7FAC4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AF16D89"/>
    <w:multiLevelType w:val="hybridMultilevel"/>
    <w:tmpl w:val="E6002D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C7E671D"/>
    <w:multiLevelType w:val="hybridMultilevel"/>
    <w:tmpl w:val="3DBE28C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6EF1591D"/>
    <w:multiLevelType w:val="hybridMultilevel"/>
    <w:tmpl w:val="081451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62C37CD"/>
    <w:multiLevelType w:val="hybridMultilevel"/>
    <w:tmpl w:val="CE4257F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6BC65A6"/>
    <w:multiLevelType w:val="hybridMultilevel"/>
    <w:tmpl w:val="D2627DBA"/>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6" w15:restartNumberingAfterBreak="0">
    <w:nsid w:val="7D073855"/>
    <w:multiLevelType w:val="hybridMultilevel"/>
    <w:tmpl w:val="888C0D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FD84544"/>
    <w:multiLevelType w:val="hybridMultilevel"/>
    <w:tmpl w:val="5E9023D4"/>
    <w:lvl w:ilvl="0" w:tplc="D9DA11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4"/>
  </w:num>
  <w:num w:numId="4">
    <w:abstractNumId w:val="5"/>
  </w:num>
  <w:num w:numId="5">
    <w:abstractNumId w:val="6"/>
  </w:num>
  <w:num w:numId="6">
    <w:abstractNumId w:val="7"/>
  </w:num>
  <w:num w:numId="7">
    <w:abstractNumId w:val="0"/>
  </w:num>
  <w:num w:numId="8">
    <w:abstractNumId w:val="1"/>
  </w:num>
  <w:num w:numId="9">
    <w:abstractNumId w:val="2"/>
  </w:num>
  <w:num w:numId="10">
    <w:abstractNumId w:val="3"/>
  </w:num>
  <w:num w:numId="11">
    <w:abstractNumId w:val="8"/>
  </w:num>
  <w:num w:numId="12">
    <w:abstractNumId w:val="9"/>
  </w:num>
  <w:num w:numId="13">
    <w:abstractNumId w:val="24"/>
  </w:num>
  <w:num w:numId="14">
    <w:abstractNumId w:val="11"/>
  </w:num>
  <w:num w:numId="15">
    <w:abstractNumId w:val="20"/>
  </w:num>
  <w:num w:numId="16">
    <w:abstractNumId w:val="30"/>
  </w:num>
  <w:num w:numId="17">
    <w:abstractNumId w:val="10"/>
  </w:num>
  <w:num w:numId="18">
    <w:abstractNumId w:val="31"/>
  </w:num>
  <w:num w:numId="19">
    <w:abstractNumId w:val="23"/>
  </w:num>
  <w:num w:numId="20">
    <w:abstractNumId w:val="33"/>
  </w:num>
  <w:num w:numId="21">
    <w:abstractNumId w:val="36"/>
  </w:num>
  <w:num w:numId="22">
    <w:abstractNumId w:val="17"/>
  </w:num>
  <w:num w:numId="23">
    <w:abstractNumId w:val="12"/>
  </w:num>
  <w:num w:numId="24">
    <w:abstractNumId w:val="19"/>
  </w:num>
  <w:num w:numId="25">
    <w:abstractNumId w:val="14"/>
  </w:num>
  <w:num w:numId="26">
    <w:abstractNumId w:val="26"/>
  </w:num>
  <w:num w:numId="27">
    <w:abstractNumId w:val="35"/>
  </w:num>
  <w:num w:numId="28">
    <w:abstractNumId w:val="32"/>
  </w:num>
  <w:num w:numId="29">
    <w:abstractNumId w:val="34"/>
  </w:num>
  <w:num w:numId="30">
    <w:abstractNumId w:val="22"/>
  </w:num>
  <w:num w:numId="31">
    <w:abstractNumId w:val="16"/>
  </w:num>
  <w:num w:numId="32">
    <w:abstractNumId w:val="27"/>
  </w:num>
  <w:num w:numId="33">
    <w:abstractNumId w:val="15"/>
  </w:num>
  <w:num w:numId="34">
    <w:abstractNumId w:val="13"/>
  </w:num>
  <w:num w:numId="35">
    <w:abstractNumId w:val="18"/>
  </w:num>
  <w:num w:numId="36">
    <w:abstractNumId w:val="28"/>
  </w:num>
  <w:num w:numId="37">
    <w:abstractNumId w:val="29"/>
  </w:num>
  <w:num w:numId="38">
    <w:abstractNumId w:val="2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24E3"/>
    <w:rsid w:val="000059A1"/>
    <w:rsid w:val="00006223"/>
    <w:rsid w:val="000062AC"/>
    <w:rsid w:val="00016634"/>
    <w:rsid w:val="000210B5"/>
    <w:rsid w:val="00022ABC"/>
    <w:rsid w:val="00022B14"/>
    <w:rsid w:val="00025BED"/>
    <w:rsid w:val="000348F5"/>
    <w:rsid w:val="00042BA7"/>
    <w:rsid w:val="00044C68"/>
    <w:rsid w:val="00045C3B"/>
    <w:rsid w:val="00051787"/>
    <w:rsid w:val="00051F94"/>
    <w:rsid w:val="00054354"/>
    <w:rsid w:val="00057A6D"/>
    <w:rsid w:val="00063628"/>
    <w:rsid w:val="00073FC9"/>
    <w:rsid w:val="00081444"/>
    <w:rsid w:val="00091C14"/>
    <w:rsid w:val="00092620"/>
    <w:rsid w:val="000A6765"/>
    <w:rsid w:val="000B05F2"/>
    <w:rsid w:val="000B08AD"/>
    <w:rsid w:val="000B13E8"/>
    <w:rsid w:val="000B2779"/>
    <w:rsid w:val="000B47BD"/>
    <w:rsid w:val="000B74C4"/>
    <w:rsid w:val="000C1F18"/>
    <w:rsid w:val="000C7EED"/>
    <w:rsid w:val="000C7F26"/>
    <w:rsid w:val="000D5591"/>
    <w:rsid w:val="000D70FB"/>
    <w:rsid w:val="000D7192"/>
    <w:rsid w:val="000E06D0"/>
    <w:rsid w:val="000E281E"/>
    <w:rsid w:val="000F286F"/>
    <w:rsid w:val="000F6F81"/>
    <w:rsid w:val="0010275E"/>
    <w:rsid w:val="00104ED7"/>
    <w:rsid w:val="00105110"/>
    <w:rsid w:val="001168DE"/>
    <w:rsid w:val="001173CD"/>
    <w:rsid w:val="00123E5E"/>
    <w:rsid w:val="0012590C"/>
    <w:rsid w:val="00127335"/>
    <w:rsid w:val="00127734"/>
    <w:rsid w:val="00135B9C"/>
    <w:rsid w:val="001379DB"/>
    <w:rsid w:val="00141605"/>
    <w:rsid w:val="0014637D"/>
    <w:rsid w:val="00153F10"/>
    <w:rsid w:val="00154749"/>
    <w:rsid w:val="00157C5E"/>
    <w:rsid w:val="00162427"/>
    <w:rsid w:val="00166744"/>
    <w:rsid w:val="00167A43"/>
    <w:rsid w:val="00172AC2"/>
    <w:rsid w:val="00173BE4"/>
    <w:rsid w:val="001748FE"/>
    <w:rsid w:val="0018274F"/>
    <w:rsid w:val="00192743"/>
    <w:rsid w:val="00196707"/>
    <w:rsid w:val="00196F36"/>
    <w:rsid w:val="001975AE"/>
    <w:rsid w:val="001977A2"/>
    <w:rsid w:val="001A0C77"/>
    <w:rsid w:val="001A2A99"/>
    <w:rsid w:val="001A405B"/>
    <w:rsid w:val="001A4A51"/>
    <w:rsid w:val="001A68D3"/>
    <w:rsid w:val="001B15C2"/>
    <w:rsid w:val="001B59EF"/>
    <w:rsid w:val="001C03E7"/>
    <w:rsid w:val="001C0E6B"/>
    <w:rsid w:val="001C6980"/>
    <w:rsid w:val="001C7D20"/>
    <w:rsid w:val="001D28CA"/>
    <w:rsid w:val="001E24B5"/>
    <w:rsid w:val="001E4AA2"/>
    <w:rsid w:val="001E6869"/>
    <w:rsid w:val="00200704"/>
    <w:rsid w:val="002104B2"/>
    <w:rsid w:val="00211560"/>
    <w:rsid w:val="00212DB1"/>
    <w:rsid w:val="002132BE"/>
    <w:rsid w:val="00214130"/>
    <w:rsid w:val="00214823"/>
    <w:rsid w:val="00215452"/>
    <w:rsid w:val="002158D5"/>
    <w:rsid w:val="00215BE3"/>
    <w:rsid w:val="00220926"/>
    <w:rsid w:val="00222ADA"/>
    <w:rsid w:val="00223037"/>
    <w:rsid w:val="0022596C"/>
    <w:rsid w:val="00227FF9"/>
    <w:rsid w:val="00244F04"/>
    <w:rsid w:val="0024527E"/>
    <w:rsid w:val="002457FD"/>
    <w:rsid w:val="00250B52"/>
    <w:rsid w:val="0025532C"/>
    <w:rsid w:val="00256932"/>
    <w:rsid w:val="00262CB6"/>
    <w:rsid w:val="002730A0"/>
    <w:rsid w:val="00275291"/>
    <w:rsid w:val="0027652E"/>
    <w:rsid w:val="00281BD8"/>
    <w:rsid w:val="002830A8"/>
    <w:rsid w:val="002A1587"/>
    <w:rsid w:val="002A5926"/>
    <w:rsid w:val="002A5EC2"/>
    <w:rsid w:val="002A7D2B"/>
    <w:rsid w:val="002B6C5C"/>
    <w:rsid w:val="002C479C"/>
    <w:rsid w:val="002D7C74"/>
    <w:rsid w:val="002E07F4"/>
    <w:rsid w:val="002E423B"/>
    <w:rsid w:val="002F02F5"/>
    <w:rsid w:val="002F7018"/>
    <w:rsid w:val="00300C2E"/>
    <w:rsid w:val="00305C94"/>
    <w:rsid w:val="003121C1"/>
    <w:rsid w:val="00312B41"/>
    <w:rsid w:val="00312B69"/>
    <w:rsid w:val="00316DA3"/>
    <w:rsid w:val="00323BFA"/>
    <w:rsid w:val="00330756"/>
    <w:rsid w:val="00331AE8"/>
    <w:rsid w:val="00337392"/>
    <w:rsid w:val="0034190B"/>
    <w:rsid w:val="00346EBD"/>
    <w:rsid w:val="00354BB3"/>
    <w:rsid w:val="0035684D"/>
    <w:rsid w:val="003574C0"/>
    <w:rsid w:val="00362E7D"/>
    <w:rsid w:val="0036583E"/>
    <w:rsid w:val="00371F85"/>
    <w:rsid w:val="0037249F"/>
    <w:rsid w:val="003827D3"/>
    <w:rsid w:val="00385DDA"/>
    <w:rsid w:val="00386905"/>
    <w:rsid w:val="00394C7A"/>
    <w:rsid w:val="0039537B"/>
    <w:rsid w:val="00396A29"/>
    <w:rsid w:val="003A17CF"/>
    <w:rsid w:val="003A4713"/>
    <w:rsid w:val="003A4FD4"/>
    <w:rsid w:val="003A7239"/>
    <w:rsid w:val="003C133A"/>
    <w:rsid w:val="003C23C1"/>
    <w:rsid w:val="003C274C"/>
    <w:rsid w:val="003C6B05"/>
    <w:rsid w:val="003C7941"/>
    <w:rsid w:val="003D173E"/>
    <w:rsid w:val="003D26E5"/>
    <w:rsid w:val="003D3845"/>
    <w:rsid w:val="003D4408"/>
    <w:rsid w:val="003D684B"/>
    <w:rsid w:val="003D7D16"/>
    <w:rsid w:val="003E12B4"/>
    <w:rsid w:val="003E4900"/>
    <w:rsid w:val="003E7B9E"/>
    <w:rsid w:val="003E7C91"/>
    <w:rsid w:val="003F1031"/>
    <w:rsid w:val="003F7090"/>
    <w:rsid w:val="00403CDF"/>
    <w:rsid w:val="00404109"/>
    <w:rsid w:val="004068B8"/>
    <w:rsid w:val="0041371B"/>
    <w:rsid w:val="00417151"/>
    <w:rsid w:val="00424DF1"/>
    <w:rsid w:val="004302F9"/>
    <w:rsid w:val="0043238E"/>
    <w:rsid w:val="004334FB"/>
    <w:rsid w:val="00434CC2"/>
    <w:rsid w:val="0044069A"/>
    <w:rsid w:val="00445AC3"/>
    <w:rsid w:val="00456B52"/>
    <w:rsid w:val="00461E9A"/>
    <w:rsid w:val="004663FD"/>
    <w:rsid w:val="00474463"/>
    <w:rsid w:val="004815B6"/>
    <w:rsid w:val="00483FA6"/>
    <w:rsid w:val="00487EBC"/>
    <w:rsid w:val="00491911"/>
    <w:rsid w:val="00492F96"/>
    <w:rsid w:val="00494B5D"/>
    <w:rsid w:val="0049597B"/>
    <w:rsid w:val="00496E91"/>
    <w:rsid w:val="004A08C6"/>
    <w:rsid w:val="004A26D2"/>
    <w:rsid w:val="004B1EF4"/>
    <w:rsid w:val="004B7DD1"/>
    <w:rsid w:val="004C2FBA"/>
    <w:rsid w:val="004C5C72"/>
    <w:rsid w:val="004D535C"/>
    <w:rsid w:val="004D6466"/>
    <w:rsid w:val="004E0C25"/>
    <w:rsid w:val="004E193B"/>
    <w:rsid w:val="004E62FE"/>
    <w:rsid w:val="004F0786"/>
    <w:rsid w:val="004F103C"/>
    <w:rsid w:val="004F1C04"/>
    <w:rsid w:val="004F219E"/>
    <w:rsid w:val="004F3790"/>
    <w:rsid w:val="00503C81"/>
    <w:rsid w:val="00504D6E"/>
    <w:rsid w:val="00506A80"/>
    <w:rsid w:val="00514632"/>
    <w:rsid w:val="00522858"/>
    <w:rsid w:val="005232C1"/>
    <w:rsid w:val="0052604D"/>
    <w:rsid w:val="005337D5"/>
    <w:rsid w:val="00533BB3"/>
    <w:rsid w:val="00540B9F"/>
    <w:rsid w:val="0054771A"/>
    <w:rsid w:val="00550166"/>
    <w:rsid w:val="00556E70"/>
    <w:rsid w:val="00562365"/>
    <w:rsid w:val="00566D37"/>
    <w:rsid w:val="005713BB"/>
    <w:rsid w:val="00574285"/>
    <w:rsid w:val="005757D6"/>
    <w:rsid w:val="005814E9"/>
    <w:rsid w:val="005830AA"/>
    <w:rsid w:val="00586A33"/>
    <w:rsid w:val="00592767"/>
    <w:rsid w:val="00592A5C"/>
    <w:rsid w:val="0059569E"/>
    <w:rsid w:val="005A013A"/>
    <w:rsid w:val="005A6171"/>
    <w:rsid w:val="005B426D"/>
    <w:rsid w:val="005C5A6E"/>
    <w:rsid w:val="005C67B6"/>
    <w:rsid w:val="005D0949"/>
    <w:rsid w:val="005D34C6"/>
    <w:rsid w:val="005D3E9C"/>
    <w:rsid w:val="005D5216"/>
    <w:rsid w:val="005E0CAE"/>
    <w:rsid w:val="005E0E94"/>
    <w:rsid w:val="005F0EE2"/>
    <w:rsid w:val="005F36AB"/>
    <w:rsid w:val="005F3E1C"/>
    <w:rsid w:val="005F72EE"/>
    <w:rsid w:val="00600828"/>
    <w:rsid w:val="00601854"/>
    <w:rsid w:val="0060326A"/>
    <w:rsid w:val="00604A0B"/>
    <w:rsid w:val="00610547"/>
    <w:rsid w:val="006122F8"/>
    <w:rsid w:val="0061393C"/>
    <w:rsid w:val="00615D1D"/>
    <w:rsid w:val="00621126"/>
    <w:rsid w:val="00622AFB"/>
    <w:rsid w:val="00622B23"/>
    <w:rsid w:val="00623E9B"/>
    <w:rsid w:val="00627D2D"/>
    <w:rsid w:val="00631898"/>
    <w:rsid w:val="00651A58"/>
    <w:rsid w:val="00654DF3"/>
    <w:rsid w:val="00655286"/>
    <w:rsid w:val="00660C57"/>
    <w:rsid w:val="00660FB5"/>
    <w:rsid w:val="00672E6D"/>
    <w:rsid w:val="00675242"/>
    <w:rsid w:val="00676A2B"/>
    <w:rsid w:val="00677802"/>
    <w:rsid w:val="00677A57"/>
    <w:rsid w:val="0068194E"/>
    <w:rsid w:val="00682FB8"/>
    <w:rsid w:val="006853F6"/>
    <w:rsid w:val="00690B8B"/>
    <w:rsid w:val="0069536C"/>
    <w:rsid w:val="006975F2"/>
    <w:rsid w:val="0069796D"/>
    <w:rsid w:val="00697E50"/>
    <w:rsid w:val="006A317A"/>
    <w:rsid w:val="006B2B25"/>
    <w:rsid w:val="006B7018"/>
    <w:rsid w:val="006C2103"/>
    <w:rsid w:val="006D2813"/>
    <w:rsid w:val="006D77D6"/>
    <w:rsid w:val="006E0E14"/>
    <w:rsid w:val="006E4122"/>
    <w:rsid w:val="006E5444"/>
    <w:rsid w:val="006E7FA2"/>
    <w:rsid w:val="006F384B"/>
    <w:rsid w:val="00702C39"/>
    <w:rsid w:val="007111ED"/>
    <w:rsid w:val="00712371"/>
    <w:rsid w:val="00722326"/>
    <w:rsid w:val="0073496A"/>
    <w:rsid w:val="00746491"/>
    <w:rsid w:val="007468D5"/>
    <w:rsid w:val="00747387"/>
    <w:rsid w:val="007503D2"/>
    <w:rsid w:val="00754E2A"/>
    <w:rsid w:val="00756D4C"/>
    <w:rsid w:val="00765734"/>
    <w:rsid w:val="007700B6"/>
    <w:rsid w:val="007713D2"/>
    <w:rsid w:val="00775B69"/>
    <w:rsid w:val="0078243D"/>
    <w:rsid w:val="007839C7"/>
    <w:rsid w:val="007854BD"/>
    <w:rsid w:val="00792515"/>
    <w:rsid w:val="00795E7E"/>
    <w:rsid w:val="007A2885"/>
    <w:rsid w:val="007A6960"/>
    <w:rsid w:val="007B033B"/>
    <w:rsid w:val="007B3E2B"/>
    <w:rsid w:val="007B472C"/>
    <w:rsid w:val="007B7957"/>
    <w:rsid w:val="007C18A4"/>
    <w:rsid w:val="007C1FF6"/>
    <w:rsid w:val="007C7C28"/>
    <w:rsid w:val="007C7F29"/>
    <w:rsid w:val="007D0A39"/>
    <w:rsid w:val="007D595E"/>
    <w:rsid w:val="007E327A"/>
    <w:rsid w:val="007E5073"/>
    <w:rsid w:val="007E605E"/>
    <w:rsid w:val="007F3E46"/>
    <w:rsid w:val="007F47A3"/>
    <w:rsid w:val="007F5C8A"/>
    <w:rsid w:val="007F73AD"/>
    <w:rsid w:val="008027FA"/>
    <w:rsid w:val="00811571"/>
    <w:rsid w:val="00811A0E"/>
    <w:rsid w:val="00814108"/>
    <w:rsid w:val="008142EA"/>
    <w:rsid w:val="0081496D"/>
    <w:rsid w:val="008177B3"/>
    <w:rsid w:val="00827E55"/>
    <w:rsid w:val="0083052B"/>
    <w:rsid w:val="008322D8"/>
    <w:rsid w:val="0083533E"/>
    <w:rsid w:val="00841AD9"/>
    <w:rsid w:val="00843CFE"/>
    <w:rsid w:val="00845406"/>
    <w:rsid w:val="00851709"/>
    <w:rsid w:val="008528F1"/>
    <w:rsid w:val="00853A0F"/>
    <w:rsid w:val="008544A4"/>
    <w:rsid w:val="008562C1"/>
    <w:rsid w:val="00862170"/>
    <w:rsid w:val="00862C38"/>
    <w:rsid w:val="00865F77"/>
    <w:rsid w:val="00867355"/>
    <w:rsid w:val="008737A1"/>
    <w:rsid w:val="00876684"/>
    <w:rsid w:val="0088768A"/>
    <w:rsid w:val="008937AF"/>
    <w:rsid w:val="008940E8"/>
    <w:rsid w:val="008959A9"/>
    <w:rsid w:val="0089756A"/>
    <w:rsid w:val="008A274B"/>
    <w:rsid w:val="008A2A82"/>
    <w:rsid w:val="008A3D81"/>
    <w:rsid w:val="008A7B38"/>
    <w:rsid w:val="008B1E7D"/>
    <w:rsid w:val="008B2BFD"/>
    <w:rsid w:val="008B6669"/>
    <w:rsid w:val="008C2599"/>
    <w:rsid w:val="008C2A70"/>
    <w:rsid w:val="008C47A6"/>
    <w:rsid w:val="008C6F06"/>
    <w:rsid w:val="008C71A0"/>
    <w:rsid w:val="008D0577"/>
    <w:rsid w:val="008D408C"/>
    <w:rsid w:val="008E019A"/>
    <w:rsid w:val="008E0771"/>
    <w:rsid w:val="008E1236"/>
    <w:rsid w:val="008E5D02"/>
    <w:rsid w:val="008E608D"/>
    <w:rsid w:val="009009DA"/>
    <w:rsid w:val="009013BD"/>
    <w:rsid w:val="0090225F"/>
    <w:rsid w:val="00903179"/>
    <w:rsid w:val="00906928"/>
    <w:rsid w:val="00917BFA"/>
    <w:rsid w:val="00931C55"/>
    <w:rsid w:val="00932A8A"/>
    <w:rsid w:val="00936189"/>
    <w:rsid w:val="00943B6C"/>
    <w:rsid w:val="00946AE5"/>
    <w:rsid w:val="00950374"/>
    <w:rsid w:val="00950385"/>
    <w:rsid w:val="0095115A"/>
    <w:rsid w:val="00952975"/>
    <w:rsid w:val="00980E7C"/>
    <w:rsid w:val="00983AF8"/>
    <w:rsid w:val="00985FD2"/>
    <w:rsid w:val="00992B53"/>
    <w:rsid w:val="009949C0"/>
    <w:rsid w:val="00995DD3"/>
    <w:rsid w:val="009A1469"/>
    <w:rsid w:val="009A5960"/>
    <w:rsid w:val="009A60AF"/>
    <w:rsid w:val="009A7E69"/>
    <w:rsid w:val="009B0BBC"/>
    <w:rsid w:val="009B0BC6"/>
    <w:rsid w:val="009B10EF"/>
    <w:rsid w:val="009B7350"/>
    <w:rsid w:val="009C1F29"/>
    <w:rsid w:val="009C3A25"/>
    <w:rsid w:val="009C4210"/>
    <w:rsid w:val="009D1916"/>
    <w:rsid w:val="009D5791"/>
    <w:rsid w:val="009D60B9"/>
    <w:rsid w:val="009E1600"/>
    <w:rsid w:val="009E2278"/>
    <w:rsid w:val="009F3034"/>
    <w:rsid w:val="00A00855"/>
    <w:rsid w:val="00A01F42"/>
    <w:rsid w:val="00A04F9E"/>
    <w:rsid w:val="00A1169B"/>
    <w:rsid w:val="00A15CD9"/>
    <w:rsid w:val="00A20A71"/>
    <w:rsid w:val="00A23C5A"/>
    <w:rsid w:val="00A23FF6"/>
    <w:rsid w:val="00A243D6"/>
    <w:rsid w:val="00A332E1"/>
    <w:rsid w:val="00A347DD"/>
    <w:rsid w:val="00A35C8E"/>
    <w:rsid w:val="00A37EDF"/>
    <w:rsid w:val="00A41296"/>
    <w:rsid w:val="00A44BC6"/>
    <w:rsid w:val="00A45388"/>
    <w:rsid w:val="00A46CC6"/>
    <w:rsid w:val="00A47074"/>
    <w:rsid w:val="00A54E19"/>
    <w:rsid w:val="00A576B7"/>
    <w:rsid w:val="00A65BAD"/>
    <w:rsid w:val="00A71E88"/>
    <w:rsid w:val="00A7410F"/>
    <w:rsid w:val="00A86BE0"/>
    <w:rsid w:val="00A9210C"/>
    <w:rsid w:val="00A9355E"/>
    <w:rsid w:val="00A95B79"/>
    <w:rsid w:val="00A97B58"/>
    <w:rsid w:val="00AA19FE"/>
    <w:rsid w:val="00AA44DD"/>
    <w:rsid w:val="00AD046E"/>
    <w:rsid w:val="00AD5A17"/>
    <w:rsid w:val="00AE235F"/>
    <w:rsid w:val="00AE3869"/>
    <w:rsid w:val="00AE5415"/>
    <w:rsid w:val="00AE563E"/>
    <w:rsid w:val="00AE69C1"/>
    <w:rsid w:val="00AF1C80"/>
    <w:rsid w:val="00B011FD"/>
    <w:rsid w:val="00B01DAF"/>
    <w:rsid w:val="00B02183"/>
    <w:rsid w:val="00B025C0"/>
    <w:rsid w:val="00B02E3B"/>
    <w:rsid w:val="00B04F97"/>
    <w:rsid w:val="00B06892"/>
    <w:rsid w:val="00B16355"/>
    <w:rsid w:val="00B16755"/>
    <w:rsid w:val="00B22A17"/>
    <w:rsid w:val="00B2440F"/>
    <w:rsid w:val="00B26B49"/>
    <w:rsid w:val="00B3452A"/>
    <w:rsid w:val="00B34FF6"/>
    <w:rsid w:val="00B35958"/>
    <w:rsid w:val="00B37B4B"/>
    <w:rsid w:val="00B42F34"/>
    <w:rsid w:val="00B43B0F"/>
    <w:rsid w:val="00B505DB"/>
    <w:rsid w:val="00B54884"/>
    <w:rsid w:val="00B551C0"/>
    <w:rsid w:val="00B5573C"/>
    <w:rsid w:val="00B55A46"/>
    <w:rsid w:val="00B75F62"/>
    <w:rsid w:val="00B82A7F"/>
    <w:rsid w:val="00B863C8"/>
    <w:rsid w:val="00B86C90"/>
    <w:rsid w:val="00B91780"/>
    <w:rsid w:val="00B940A4"/>
    <w:rsid w:val="00B945BA"/>
    <w:rsid w:val="00B96006"/>
    <w:rsid w:val="00BA1C19"/>
    <w:rsid w:val="00BA285E"/>
    <w:rsid w:val="00BB1119"/>
    <w:rsid w:val="00BB3EB9"/>
    <w:rsid w:val="00BC4E54"/>
    <w:rsid w:val="00BD01D8"/>
    <w:rsid w:val="00BD3141"/>
    <w:rsid w:val="00BD526B"/>
    <w:rsid w:val="00BD76FF"/>
    <w:rsid w:val="00BE162A"/>
    <w:rsid w:val="00BF432B"/>
    <w:rsid w:val="00C03CEA"/>
    <w:rsid w:val="00C046EA"/>
    <w:rsid w:val="00C05033"/>
    <w:rsid w:val="00C05888"/>
    <w:rsid w:val="00C078AF"/>
    <w:rsid w:val="00C15035"/>
    <w:rsid w:val="00C17EC5"/>
    <w:rsid w:val="00C30875"/>
    <w:rsid w:val="00C30C0B"/>
    <w:rsid w:val="00C337DE"/>
    <w:rsid w:val="00C33A17"/>
    <w:rsid w:val="00C40254"/>
    <w:rsid w:val="00C451AB"/>
    <w:rsid w:val="00C52295"/>
    <w:rsid w:val="00C52431"/>
    <w:rsid w:val="00C561AA"/>
    <w:rsid w:val="00C61D8E"/>
    <w:rsid w:val="00C6214B"/>
    <w:rsid w:val="00C6449C"/>
    <w:rsid w:val="00C704AF"/>
    <w:rsid w:val="00C764FA"/>
    <w:rsid w:val="00C83420"/>
    <w:rsid w:val="00C9532A"/>
    <w:rsid w:val="00CC0342"/>
    <w:rsid w:val="00CC76F9"/>
    <w:rsid w:val="00CD2276"/>
    <w:rsid w:val="00CD3300"/>
    <w:rsid w:val="00CD340B"/>
    <w:rsid w:val="00CD469C"/>
    <w:rsid w:val="00CE1AE8"/>
    <w:rsid w:val="00CE24D0"/>
    <w:rsid w:val="00CE417C"/>
    <w:rsid w:val="00CF34DC"/>
    <w:rsid w:val="00CF3F8D"/>
    <w:rsid w:val="00CF5A0A"/>
    <w:rsid w:val="00CF6BF2"/>
    <w:rsid w:val="00D00E83"/>
    <w:rsid w:val="00D00E9B"/>
    <w:rsid w:val="00D03B70"/>
    <w:rsid w:val="00D05888"/>
    <w:rsid w:val="00D1130E"/>
    <w:rsid w:val="00D16D76"/>
    <w:rsid w:val="00D17CB6"/>
    <w:rsid w:val="00D20CB1"/>
    <w:rsid w:val="00D221B2"/>
    <w:rsid w:val="00D35BC2"/>
    <w:rsid w:val="00D421BD"/>
    <w:rsid w:val="00D42E21"/>
    <w:rsid w:val="00D51D4F"/>
    <w:rsid w:val="00D54F29"/>
    <w:rsid w:val="00D56688"/>
    <w:rsid w:val="00D643EF"/>
    <w:rsid w:val="00D65F06"/>
    <w:rsid w:val="00D662B6"/>
    <w:rsid w:val="00D67E36"/>
    <w:rsid w:val="00D67F80"/>
    <w:rsid w:val="00D7727A"/>
    <w:rsid w:val="00D813E7"/>
    <w:rsid w:val="00D82EB3"/>
    <w:rsid w:val="00D92257"/>
    <w:rsid w:val="00D9259C"/>
    <w:rsid w:val="00DA213E"/>
    <w:rsid w:val="00DA2CFD"/>
    <w:rsid w:val="00DA5A25"/>
    <w:rsid w:val="00DA75A2"/>
    <w:rsid w:val="00DA79A8"/>
    <w:rsid w:val="00DB0E67"/>
    <w:rsid w:val="00DB2364"/>
    <w:rsid w:val="00DC2139"/>
    <w:rsid w:val="00DD33B4"/>
    <w:rsid w:val="00DE283D"/>
    <w:rsid w:val="00DE33E7"/>
    <w:rsid w:val="00DE4EF5"/>
    <w:rsid w:val="00DF341D"/>
    <w:rsid w:val="00DF46B6"/>
    <w:rsid w:val="00E00816"/>
    <w:rsid w:val="00E01BFC"/>
    <w:rsid w:val="00E02D04"/>
    <w:rsid w:val="00E1126D"/>
    <w:rsid w:val="00E16173"/>
    <w:rsid w:val="00E21828"/>
    <w:rsid w:val="00E22C5D"/>
    <w:rsid w:val="00E27279"/>
    <w:rsid w:val="00E27B96"/>
    <w:rsid w:val="00E27DBF"/>
    <w:rsid w:val="00E304C2"/>
    <w:rsid w:val="00E3110B"/>
    <w:rsid w:val="00E31EAA"/>
    <w:rsid w:val="00E3793B"/>
    <w:rsid w:val="00E410E1"/>
    <w:rsid w:val="00E41660"/>
    <w:rsid w:val="00E4437F"/>
    <w:rsid w:val="00E545EF"/>
    <w:rsid w:val="00E560B8"/>
    <w:rsid w:val="00E630AB"/>
    <w:rsid w:val="00E63806"/>
    <w:rsid w:val="00E6382A"/>
    <w:rsid w:val="00E63EDB"/>
    <w:rsid w:val="00E6700E"/>
    <w:rsid w:val="00E71C96"/>
    <w:rsid w:val="00E77023"/>
    <w:rsid w:val="00E80C88"/>
    <w:rsid w:val="00E860AD"/>
    <w:rsid w:val="00E92465"/>
    <w:rsid w:val="00E9565B"/>
    <w:rsid w:val="00E97276"/>
    <w:rsid w:val="00E973D1"/>
    <w:rsid w:val="00EA2197"/>
    <w:rsid w:val="00EA3F36"/>
    <w:rsid w:val="00EB2E75"/>
    <w:rsid w:val="00EB52B3"/>
    <w:rsid w:val="00EB6875"/>
    <w:rsid w:val="00EB761E"/>
    <w:rsid w:val="00EC03C4"/>
    <w:rsid w:val="00EC24E3"/>
    <w:rsid w:val="00EC409B"/>
    <w:rsid w:val="00ED1DAD"/>
    <w:rsid w:val="00ED52E5"/>
    <w:rsid w:val="00EE2442"/>
    <w:rsid w:val="00EE2CD9"/>
    <w:rsid w:val="00EE79E2"/>
    <w:rsid w:val="00EF0B54"/>
    <w:rsid w:val="00EF1CF7"/>
    <w:rsid w:val="00EF2377"/>
    <w:rsid w:val="00EF6CDA"/>
    <w:rsid w:val="00F01AD2"/>
    <w:rsid w:val="00F0483D"/>
    <w:rsid w:val="00F14D12"/>
    <w:rsid w:val="00F16797"/>
    <w:rsid w:val="00F1731A"/>
    <w:rsid w:val="00F1745C"/>
    <w:rsid w:val="00F26C0A"/>
    <w:rsid w:val="00F27148"/>
    <w:rsid w:val="00F41D48"/>
    <w:rsid w:val="00F44CF5"/>
    <w:rsid w:val="00F500F3"/>
    <w:rsid w:val="00F51E6E"/>
    <w:rsid w:val="00F5305F"/>
    <w:rsid w:val="00F5317C"/>
    <w:rsid w:val="00F56C9F"/>
    <w:rsid w:val="00F6133A"/>
    <w:rsid w:val="00F61570"/>
    <w:rsid w:val="00F65FCF"/>
    <w:rsid w:val="00F669D1"/>
    <w:rsid w:val="00F741BA"/>
    <w:rsid w:val="00F81699"/>
    <w:rsid w:val="00F8391A"/>
    <w:rsid w:val="00F83B13"/>
    <w:rsid w:val="00F84940"/>
    <w:rsid w:val="00F918A9"/>
    <w:rsid w:val="00F95DB6"/>
    <w:rsid w:val="00F96E8B"/>
    <w:rsid w:val="00F9748A"/>
    <w:rsid w:val="00FA3D5E"/>
    <w:rsid w:val="00FA3E9D"/>
    <w:rsid w:val="00FA5A6A"/>
    <w:rsid w:val="00FA7EC5"/>
    <w:rsid w:val="00FC2CC9"/>
    <w:rsid w:val="00FC2D0C"/>
    <w:rsid w:val="00FC4185"/>
    <w:rsid w:val="00FC460B"/>
    <w:rsid w:val="00FD247D"/>
    <w:rsid w:val="00FD6D64"/>
    <w:rsid w:val="00FF3E67"/>
    <w:rsid w:val="00FF6B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9E45"/>
  <w15:docId w15:val="{912F4EA6-8D37-48DF-943A-19C6689B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3FA6"/>
    <w:pPr>
      <w:spacing w:before="120" w:after="240" w:line="360" w:lineRule="exact"/>
    </w:pPr>
    <w:rPr>
      <w:rFonts w:ascii="Arial" w:hAnsi="Arial"/>
    </w:rPr>
  </w:style>
  <w:style w:type="paragraph" w:styleId="Titre1">
    <w:name w:val="heading 1"/>
    <w:basedOn w:val="Normal"/>
    <w:next w:val="Normal"/>
    <w:link w:val="Titre1Car"/>
    <w:autoRedefine/>
    <w:uiPriority w:val="9"/>
    <w:qFormat/>
    <w:rsid w:val="008C2599"/>
    <w:pPr>
      <w:keepNext/>
      <w:keepLines/>
      <w:spacing w:line="760" w:lineRule="exact"/>
      <w:outlineLvl w:val="0"/>
    </w:pPr>
    <w:rPr>
      <w:rFonts w:eastAsiaTheme="majorEastAsia" w:cstheme="majorBidi"/>
      <w:b/>
      <w:color w:val="2F5496" w:themeColor="accent1" w:themeShade="BF"/>
      <w:sz w:val="72"/>
      <w:szCs w:val="72"/>
      <w:lang w:val="fr-CA"/>
    </w:rPr>
  </w:style>
  <w:style w:type="paragraph" w:styleId="Titre2">
    <w:name w:val="heading 2"/>
    <w:basedOn w:val="Normal"/>
    <w:next w:val="Normal"/>
    <w:link w:val="Titre2Car"/>
    <w:autoRedefine/>
    <w:uiPriority w:val="9"/>
    <w:unhideWhenUsed/>
    <w:qFormat/>
    <w:rsid w:val="008C2599"/>
    <w:pPr>
      <w:keepNext/>
      <w:keepLines/>
      <w:spacing w:before="0" w:after="120"/>
      <w:ind w:right="-6"/>
      <w:outlineLvl w:val="1"/>
    </w:pPr>
    <w:rPr>
      <w:rFonts w:eastAsiaTheme="majorEastAsia" w:cstheme="majorBidi"/>
      <w:b/>
      <w:color w:val="2F5496" w:themeColor="accent1" w:themeShade="BF"/>
      <w:sz w:val="32"/>
      <w:szCs w:val="26"/>
      <w:lang w:val="fr-CA"/>
    </w:rPr>
  </w:style>
  <w:style w:type="paragraph" w:styleId="Titre3">
    <w:name w:val="heading 3"/>
    <w:basedOn w:val="Normal"/>
    <w:next w:val="Normal"/>
    <w:link w:val="Titre3Car"/>
    <w:autoRedefine/>
    <w:uiPriority w:val="9"/>
    <w:unhideWhenUsed/>
    <w:qFormat/>
    <w:rsid w:val="005D0949"/>
    <w:pPr>
      <w:keepNext/>
      <w:keepLines/>
      <w:pBdr>
        <w:bottom w:val="single" w:sz="24" w:space="1" w:color="D0D61C"/>
      </w:pBdr>
      <w:spacing w:line="320" w:lineRule="exact"/>
      <w:outlineLvl w:val="2"/>
    </w:pPr>
    <w:rPr>
      <w:rFonts w:eastAsiaTheme="majorEastAsia" w:cstheme="majorBidi"/>
      <w:b/>
      <w:color w:val="2F5496" w:themeColor="accent1" w:themeShade="BF"/>
      <w:sz w:val="28"/>
    </w:rPr>
  </w:style>
  <w:style w:type="paragraph" w:styleId="Titre4">
    <w:name w:val="heading 4"/>
    <w:basedOn w:val="Normal"/>
    <w:next w:val="Normal"/>
    <w:link w:val="Titre4Car"/>
    <w:autoRedefine/>
    <w:uiPriority w:val="9"/>
    <w:unhideWhenUsed/>
    <w:qFormat/>
    <w:rsid w:val="008C2A70"/>
    <w:pPr>
      <w:keepNext/>
      <w:keepLines/>
      <w:shd w:val="clear" w:color="auto" w:fill="2F5496" w:themeFill="accent1" w:themeFillShade="BF"/>
      <w:spacing w:line="440" w:lineRule="exact"/>
      <w:outlineLvl w:val="3"/>
    </w:pPr>
    <w:rPr>
      <w:rFonts w:eastAsiaTheme="majorEastAsia" w:cstheme="majorBidi"/>
      <w:b/>
      <w:iCs/>
      <w:color w:val="FFFFFF" w:themeColor="background1"/>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5317C"/>
    <w:rPr>
      <w:rFonts w:ascii="Arial" w:hAnsi="Arial"/>
    </w:rPr>
  </w:style>
  <w:style w:type="character" w:customStyle="1" w:styleId="Titre1Car">
    <w:name w:val="Titre 1 Car"/>
    <w:basedOn w:val="Policepardfaut"/>
    <w:link w:val="Titre1"/>
    <w:uiPriority w:val="9"/>
    <w:rsid w:val="008C2599"/>
    <w:rPr>
      <w:rFonts w:ascii="Arial" w:eastAsiaTheme="majorEastAsia" w:hAnsi="Arial" w:cstheme="majorBidi"/>
      <w:b/>
      <w:color w:val="2F5496" w:themeColor="accent1" w:themeShade="BF"/>
      <w:sz w:val="72"/>
      <w:szCs w:val="72"/>
      <w:lang w:val="fr-CA"/>
    </w:rPr>
  </w:style>
  <w:style w:type="character" w:customStyle="1" w:styleId="Titre2Car">
    <w:name w:val="Titre 2 Car"/>
    <w:basedOn w:val="Policepardfaut"/>
    <w:link w:val="Titre2"/>
    <w:uiPriority w:val="9"/>
    <w:rsid w:val="008C2599"/>
    <w:rPr>
      <w:rFonts w:ascii="Arial" w:eastAsiaTheme="majorEastAsia" w:hAnsi="Arial" w:cstheme="majorBidi"/>
      <w:b/>
      <w:color w:val="2F5496" w:themeColor="accent1" w:themeShade="BF"/>
      <w:sz w:val="32"/>
      <w:szCs w:val="26"/>
      <w:lang w:val="fr-CA"/>
    </w:rPr>
  </w:style>
  <w:style w:type="character" w:customStyle="1" w:styleId="Titre4Car">
    <w:name w:val="Titre 4 Car"/>
    <w:basedOn w:val="Policepardfaut"/>
    <w:link w:val="Titre4"/>
    <w:uiPriority w:val="9"/>
    <w:rsid w:val="008C2A70"/>
    <w:rPr>
      <w:rFonts w:ascii="Arial" w:eastAsiaTheme="majorEastAsia" w:hAnsi="Arial" w:cstheme="majorBidi"/>
      <w:b/>
      <w:iCs/>
      <w:color w:val="FFFFFF" w:themeColor="background1"/>
      <w:sz w:val="28"/>
      <w:shd w:val="clear" w:color="auto" w:fill="2F5496" w:themeFill="accent1" w:themeFillShade="BF"/>
    </w:rPr>
  </w:style>
  <w:style w:type="character" w:customStyle="1" w:styleId="Titre3Car">
    <w:name w:val="Titre 3 Car"/>
    <w:basedOn w:val="Policepardfaut"/>
    <w:link w:val="Titre3"/>
    <w:uiPriority w:val="9"/>
    <w:rsid w:val="005D0949"/>
    <w:rPr>
      <w:rFonts w:ascii="Arial" w:eastAsiaTheme="majorEastAsia" w:hAnsi="Arial" w:cstheme="majorBidi"/>
      <w:b/>
      <w:color w:val="2F5496" w:themeColor="accent1" w:themeShade="BF"/>
      <w:sz w:val="28"/>
    </w:rPr>
  </w:style>
  <w:style w:type="paragraph" w:styleId="Listepuces">
    <w:name w:val="List Bullet"/>
    <w:basedOn w:val="Normal"/>
    <w:uiPriority w:val="9"/>
    <w:unhideWhenUsed/>
    <w:qFormat/>
    <w:rsid w:val="00EB52B3"/>
    <w:pPr>
      <w:numPr>
        <w:numId w:val="2"/>
      </w:numPr>
      <w:spacing w:line="320" w:lineRule="exact"/>
      <w:ind w:left="357" w:hanging="357"/>
      <w:contextualSpacing/>
    </w:pPr>
  </w:style>
  <w:style w:type="paragraph" w:styleId="Textedebulles">
    <w:name w:val="Balloon Text"/>
    <w:basedOn w:val="Normal"/>
    <w:link w:val="TextedebullesCar"/>
    <w:uiPriority w:val="99"/>
    <w:semiHidden/>
    <w:unhideWhenUsed/>
    <w:rsid w:val="008A3D81"/>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3D81"/>
    <w:rPr>
      <w:rFonts w:ascii="Tahoma" w:hAnsi="Tahoma" w:cs="Tahoma"/>
      <w:sz w:val="16"/>
      <w:szCs w:val="16"/>
    </w:rPr>
  </w:style>
  <w:style w:type="paragraph" w:styleId="En-tte">
    <w:name w:val="header"/>
    <w:basedOn w:val="Normal"/>
    <w:link w:val="En-tteCar"/>
    <w:uiPriority w:val="99"/>
    <w:unhideWhenUsed/>
    <w:rsid w:val="001D28CA"/>
    <w:pPr>
      <w:tabs>
        <w:tab w:val="center" w:pos="4320"/>
        <w:tab w:val="right" w:pos="8640"/>
      </w:tabs>
      <w:spacing w:before="0" w:after="0" w:line="240" w:lineRule="auto"/>
    </w:pPr>
  </w:style>
  <w:style w:type="character" w:customStyle="1" w:styleId="En-tteCar">
    <w:name w:val="En-tête Car"/>
    <w:basedOn w:val="Policepardfaut"/>
    <w:link w:val="En-tte"/>
    <w:uiPriority w:val="99"/>
    <w:rsid w:val="001D28CA"/>
    <w:rPr>
      <w:rFonts w:ascii="Arial" w:hAnsi="Arial"/>
    </w:rPr>
  </w:style>
  <w:style w:type="paragraph" w:styleId="Pieddepage">
    <w:name w:val="footer"/>
    <w:basedOn w:val="Normal"/>
    <w:link w:val="PieddepageCar"/>
    <w:uiPriority w:val="99"/>
    <w:unhideWhenUsed/>
    <w:rsid w:val="001D28CA"/>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1D28CA"/>
    <w:rPr>
      <w:rFonts w:ascii="Arial" w:hAnsi="Arial"/>
    </w:rPr>
  </w:style>
  <w:style w:type="paragraph" w:customStyle="1" w:styleId="Intertitre">
    <w:name w:val="Intertitre"/>
    <w:basedOn w:val="Normal"/>
    <w:next w:val="Normal"/>
    <w:qFormat/>
    <w:rsid w:val="00604A0B"/>
    <w:pPr>
      <w:shd w:val="clear" w:color="auto" w:fill="FFFFFF" w:themeFill="background1"/>
      <w:spacing w:after="120" w:line="280" w:lineRule="exact"/>
    </w:pPr>
    <w:rPr>
      <w:rFonts w:eastAsia="Times New Roman" w:cs="Times New Roman"/>
      <w:b/>
      <w:bCs/>
      <w:color w:val="2F5496"/>
      <w:szCs w:val="28"/>
      <w:lang w:val="fr-CA"/>
    </w:rPr>
  </w:style>
  <w:style w:type="paragraph" w:customStyle="1" w:styleId="Boxedtext">
    <w:name w:val="Boxed text"/>
    <w:basedOn w:val="Normal"/>
    <w:rsid w:val="007C1FF6"/>
    <w:pPr>
      <w:pBdr>
        <w:left w:val="single" w:sz="18" w:space="4" w:color="D0D61C"/>
        <w:bottom w:val="single" w:sz="18" w:space="1" w:color="D0D61C"/>
      </w:pBdr>
      <w:shd w:val="clear" w:color="auto" w:fill="FFFFFF" w:themeFill="background1"/>
    </w:pPr>
    <w:rPr>
      <w:rFonts w:eastAsia="Times New Roman" w:cs="Times New Roman"/>
      <w:b/>
      <w:bCs/>
      <w:color w:val="01538F"/>
      <w:sz w:val="28"/>
      <w:szCs w:val="20"/>
      <w:lang w:val="fr-CA"/>
    </w:rPr>
  </w:style>
  <w:style w:type="paragraph" w:customStyle="1" w:styleId="BoxedtextBasSimpleCouleurpersonnaliseRVB208">
    <w:name w:val="Boxed text + Bas: (Simple Couleur personnalisée(RVB(208"/>
    <w:aliases w:val="214,..."/>
    <w:basedOn w:val="Boxedtext"/>
    <w:rsid w:val="007C1FF6"/>
  </w:style>
  <w:style w:type="paragraph" w:styleId="En-ttedetabledesmatires">
    <w:name w:val="TOC Heading"/>
    <w:basedOn w:val="Titre1"/>
    <w:next w:val="Normal"/>
    <w:uiPriority w:val="39"/>
    <w:unhideWhenUsed/>
    <w:qFormat/>
    <w:rsid w:val="00F61570"/>
    <w:pPr>
      <w:spacing w:before="240" w:after="0" w:line="259" w:lineRule="auto"/>
      <w:outlineLvl w:val="9"/>
    </w:pPr>
    <w:rPr>
      <w:rFonts w:asciiTheme="majorHAnsi" w:hAnsiTheme="majorHAnsi"/>
      <w:b w:val="0"/>
      <w:sz w:val="32"/>
      <w:lang w:eastAsia="fr-CA"/>
    </w:rPr>
  </w:style>
  <w:style w:type="paragraph" w:styleId="TM2">
    <w:name w:val="toc 2"/>
    <w:basedOn w:val="Normal"/>
    <w:next w:val="Normal"/>
    <w:autoRedefine/>
    <w:uiPriority w:val="39"/>
    <w:unhideWhenUsed/>
    <w:rsid w:val="00E560B8"/>
    <w:pPr>
      <w:spacing w:after="100"/>
      <w:ind w:left="240"/>
    </w:pPr>
    <w:rPr>
      <w:b/>
      <w:color w:val="01538F"/>
      <w:sz w:val="28"/>
    </w:rPr>
  </w:style>
  <w:style w:type="character" w:styleId="Lienhypertexte">
    <w:name w:val="Hyperlink"/>
    <w:basedOn w:val="Policepardfaut"/>
    <w:uiPriority w:val="99"/>
    <w:unhideWhenUsed/>
    <w:rsid w:val="00B025C0"/>
    <w:rPr>
      <w:rFonts w:ascii="Arial" w:hAnsi="Arial"/>
      <w:color w:val="01538F"/>
      <w:sz w:val="28"/>
      <w:u w:val="single"/>
    </w:rPr>
  </w:style>
  <w:style w:type="paragraph" w:customStyle="1" w:styleId="GrasCouleurpersonnaliseRVB1">
    <w:name w:val="Gras Couleur personnalisée(RVB(1"/>
    <w:aliases w:val="83,143)) Motif : Transpare..."/>
    <w:basedOn w:val="Normal"/>
    <w:autoRedefine/>
    <w:qFormat/>
    <w:rsid w:val="000C7EED"/>
    <w:pPr>
      <w:shd w:val="clear" w:color="auto" w:fill="FFFFFF" w:themeFill="background1"/>
      <w:spacing w:before="360" w:after="120" w:line="280" w:lineRule="exact"/>
    </w:pPr>
    <w:rPr>
      <w:rFonts w:eastAsia="Times New Roman" w:cs="Times New Roman"/>
      <w:b/>
      <w:bCs/>
      <w:color w:val="2F5496"/>
      <w:szCs w:val="20"/>
    </w:rPr>
  </w:style>
  <w:style w:type="paragraph" w:customStyle="1" w:styleId="StyleGrasCouleurEncadr">
    <w:name w:val="Style Gras Couleur Encadré"/>
    <w:basedOn w:val="GrasCouleurpersonnaliseRVB1"/>
    <w:rsid w:val="00123E5E"/>
    <w:pPr>
      <w:pBdr>
        <w:left w:val="single" w:sz="18" w:space="4" w:color="D0D61C"/>
        <w:bottom w:val="single" w:sz="18" w:space="1" w:color="D0D61C"/>
      </w:pBdr>
    </w:pPr>
  </w:style>
  <w:style w:type="paragraph" w:styleId="TM3">
    <w:name w:val="toc 3"/>
    <w:basedOn w:val="Normal"/>
    <w:next w:val="Normal"/>
    <w:autoRedefine/>
    <w:uiPriority w:val="39"/>
    <w:unhideWhenUsed/>
    <w:rsid w:val="00533BB3"/>
    <w:pPr>
      <w:spacing w:after="100"/>
      <w:ind w:left="480"/>
    </w:pPr>
  </w:style>
  <w:style w:type="paragraph" w:styleId="NormalWeb">
    <w:name w:val="Normal (Web)"/>
    <w:basedOn w:val="Normal"/>
    <w:uiPriority w:val="99"/>
    <w:unhideWhenUsed/>
    <w:rsid w:val="00474463"/>
    <w:pPr>
      <w:spacing w:before="100" w:beforeAutospacing="1" w:after="100" w:afterAutospacing="1" w:line="240" w:lineRule="auto"/>
    </w:pPr>
    <w:rPr>
      <w:rFonts w:ascii="Times New Roman" w:eastAsia="Times New Roman" w:hAnsi="Times New Roman" w:cs="Times New Roman"/>
      <w:lang w:val="fr-CA" w:eastAsia="fr-CA"/>
    </w:rPr>
  </w:style>
  <w:style w:type="paragraph" w:customStyle="1" w:styleId="Encadr">
    <w:name w:val="Encadré"/>
    <w:basedOn w:val="GrasCouleurpersonnaliseRVB1"/>
    <w:next w:val="Normal"/>
    <w:autoRedefine/>
    <w:rsid w:val="009F3034"/>
    <w:pPr>
      <w:pBdr>
        <w:left w:val="single" w:sz="18" w:space="4" w:color="D0D61C"/>
        <w:bottom w:val="single" w:sz="18" w:space="1" w:color="D0D61C"/>
      </w:pBdr>
    </w:pPr>
  </w:style>
  <w:style w:type="paragraph" w:styleId="Paragraphedeliste">
    <w:name w:val="List Paragraph"/>
    <w:basedOn w:val="Normal"/>
    <w:uiPriority w:val="34"/>
    <w:qFormat/>
    <w:rsid w:val="008C2599"/>
    <w:pPr>
      <w:spacing w:before="0" w:after="200" w:line="276" w:lineRule="auto"/>
      <w:ind w:left="720"/>
      <w:contextualSpacing/>
    </w:pPr>
    <w:rPr>
      <w:szCs w:val="22"/>
      <w:lang w:val="fr-CA"/>
    </w:rPr>
  </w:style>
  <w:style w:type="character" w:customStyle="1" w:styleId="StyleIntertitre12pt">
    <w:name w:val="Style Intertitre + 12 pt"/>
    <w:qFormat/>
    <w:rsid w:val="00D643EF"/>
    <w:rPr>
      <w:b/>
      <w:bCs/>
      <w:color w:val="01538F"/>
      <w:sz w:val="24"/>
    </w:rPr>
  </w:style>
  <w:style w:type="paragraph" w:customStyle="1" w:styleId="Gras">
    <w:name w:val="Gras"/>
    <w:basedOn w:val="Listepuces"/>
    <w:rsid w:val="00A01F42"/>
    <w:pPr>
      <w:numPr>
        <w:numId w:val="0"/>
      </w:numPr>
    </w:pPr>
    <w:rPr>
      <w:rFonts w:eastAsia="Times New Roman" w:cs="Times New Roman"/>
      <w:b/>
      <w:bCs/>
      <w:color w:val="01538F"/>
      <w:szCs w:val="20"/>
    </w:rPr>
  </w:style>
  <w:style w:type="paragraph" w:styleId="TM1">
    <w:name w:val="toc 1"/>
    <w:basedOn w:val="Normal"/>
    <w:next w:val="Normal"/>
    <w:autoRedefine/>
    <w:uiPriority w:val="39"/>
    <w:unhideWhenUsed/>
    <w:rsid w:val="007713D2"/>
    <w:pPr>
      <w:spacing w:before="0" w:after="100" w:line="259" w:lineRule="auto"/>
    </w:pPr>
    <w:rPr>
      <w:rFonts w:eastAsiaTheme="minorEastAsia"/>
      <w:b/>
      <w:color w:val="2F5496"/>
      <w:sz w:val="28"/>
      <w:szCs w:val="22"/>
      <w:lang w:val="fr-CA" w:eastAsia="fr-CA"/>
    </w:rPr>
  </w:style>
  <w:style w:type="paragraph" w:styleId="TM4">
    <w:name w:val="toc 4"/>
    <w:basedOn w:val="Normal"/>
    <w:next w:val="Normal"/>
    <w:autoRedefine/>
    <w:uiPriority w:val="39"/>
    <w:unhideWhenUsed/>
    <w:rsid w:val="00E560B8"/>
    <w:pPr>
      <w:spacing w:before="0" w:after="100" w:line="259" w:lineRule="auto"/>
      <w:ind w:left="660"/>
    </w:pPr>
    <w:rPr>
      <w:rFonts w:asciiTheme="minorHAnsi" w:eastAsiaTheme="minorEastAsia" w:hAnsiTheme="minorHAnsi"/>
      <w:sz w:val="22"/>
      <w:szCs w:val="22"/>
      <w:lang w:val="fr-CA" w:eastAsia="fr-CA"/>
    </w:rPr>
  </w:style>
  <w:style w:type="paragraph" w:styleId="TM5">
    <w:name w:val="toc 5"/>
    <w:basedOn w:val="Normal"/>
    <w:next w:val="Normal"/>
    <w:autoRedefine/>
    <w:uiPriority w:val="39"/>
    <w:unhideWhenUsed/>
    <w:rsid w:val="00E560B8"/>
    <w:pPr>
      <w:spacing w:before="0" w:after="100" w:line="259" w:lineRule="auto"/>
      <w:ind w:left="880"/>
    </w:pPr>
    <w:rPr>
      <w:rFonts w:asciiTheme="minorHAnsi" w:eastAsiaTheme="minorEastAsia" w:hAnsiTheme="minorHAnsi"/>
      <w:sz w:val="22"/>
      <w:szCs w:val="22"/>
      <w:lang w:val="fr-CA" w:eastAsia="fr-CA"/>
    </w:rPr>
  </w:style>
  <w:style w:type="paragraph" w:styleId="TM6">
    <w:name w:val="toc 6"/>
    <w:basedOn w:val="Normal"/>
    <w:next w:val="Normal"/>
    <w:autoRedefine/>
    <w:uiPriority w:val="39"/>
    <w:unhideWhenUsed/>
    <w:rsid w:val="00E560B8"/>
    <w:pPr>
      <w:spacing w:before="0" w:after="100" w:line="259" w:lineRule="auto"/>
      <w:ind w:left="1100"/>
    </w:pPr>
    <w:rPr>
      <w:rFonts w:asciiTheme="minorHAnsi" w:eastAsiaTheme="minorEastAsia" w:hAnsiTheme="minorHAnsi"/>
      <w:sz w:val="22"/>
      <w:szCs w:val="22"/>
      <w:lang w:val="fr-CA" w:eastAsia="fr-CA"/>
    </w:rPr>
  </w:style>
  <w:style w:type="paragraph" w:styleId="TM7">
    <w:name w:val="toc 7"/>
    <w:basedOn w:val="Normal"/>
    <w:next w:val="Normal"/>
    <w:autoRedefine/>
    <w:uiPriority w:val="39"/>
    <w:unhideWhenUsed/>
    <w:rsid w:val="00E560B8"/>
    <w:pPr>
      <w:spacing w:before="0" w:after="100" w:line="259" w:lineRule="auto"/>
      <w:ind w:left="1320"/>
    </w:pPr>
    <w:rPr>
      <w:rFonts w:asciiTheme="minorHAnsi" w:eastAsiaTheme="minorEastAsia" w:hAnsiTheme="minorHAnsi"/>
      <w:sz w:val="22"/>
      <w:szCs w:val="22"/>
      <w:lang w:val="fr-CA" w:eastAsia="fr-CA"/>
    </w:rPr>
  </w:style>
  <w:style w:type="paragraph" w:styleId="TM8">
    <w:name w:val="toc 8"/>
    <w:basedOn w:val="Normal"/>
    <w:next w:val="Normal"/>
    <w:autoRedefine/>
    <w:uiPriority w:val="39"/>
    <w:unhideWhenUsed/>
    <w:rsid w:val="00E560B8"/>
    <w:pPr>
      <w:spacing w:before="0" w:after="100" w:line="259" w:lineRule="auto"/>
      <w:ind w:left="1540"/>
    </w:pPr>
    <w:rPr>
      <w:rFonts w:asciiTheme="minorHAnsi" w:eastAsiaTheme="minorEastAsia" w:hAnsiTheme="minorHAnsi"/>
      <w:sz w:val="22"/>
      <w:szCs w:val="22"/>
      <w:lang w:val="fr-CA" w:eastAsia="fr-CA"/>
    </w:rPr>
  </w:style>
  <w:style w:type="paragraph" w:styleId="TM9">
    <w:name w:val="toc 9"/>
    <w:basedOn w:val="Normal"/>
    <w:next w:val="Normal"/>
    <w:autoRedefine/>
    <w:uiPriority w:val="39"/>
    <w:unhideWhenUsed/>
    <w:rsid w:val="00E560B8"/>
    <w:pPr>
      <w:spacing w:before="0" w:after="100" w:line="259" w:lineRule="auto"/>
      <w:ind w:left="176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semiHidden/>
    <w:unhideWhenUsed/>
    <w:rsid w:val="00E560B8"/>
    <w:rPr>
      <w:color w:val="605E5C"/>
      <w:shd w:val="clear" w:color="auto" w:fill="E1DFDD"/>
    </w:rPr>
  </w:style>
  <w:style w:type="paragraph" w:customStyle="1" w:styleId="StyleIntertitre14pt">
    <w:name w:val="Style Intertitre + 14 pt"/>
    <w:basedOn w:val="Intertitre"/>
    <w:rsid w:val="007713D2"/>
  </w:style>
  <w:style w:type="paragraph" w:customStyle="1" w:styleId="m-2401127320567525090gmail-msolistbullet">
    <w:name w:val="m_-2401127320567525090gmail-msolistbullet"/>
    <w:basedOn w:val="Normal"/>
    <w:rsid w:val="00AA44DD"/>
    <w:pPr>
      <w:spacing w:before="100" w:beforeAutospacing="1" w:after="100" w:afterAutospacing="1" w:line="240" w:lineRule="auto"/>
    </w:pPr>
    <w:rPr>
      <w:rFonts w:ascii="Times New Roman" w:eastAsia="Times New Roman" w:hAnsi="Times New Roman" w:cs="Times New Roman"/>
      <w:lang w:val="fr-CA" w:eastAsia="fr-CA"/>
    </w:rPr>
  </w:style>
  <w:style w:type="character" w:styleId="Marquedecommentaire">
    <w:name w:val="annotation reference"/>
    <w:basedOn w:val="Policepardfaut"/>
    <w:uiPriority w:val="99"/>
    <w:semiHidden/>
    <w:unhideWhenUsed/>
    <w:rsid w:val="00196707"/>
    <w:rPr>
      <w:sz w:val="16"/>
      <w:szCs w:val="16"/>
    </w:rPr>
  </w:style>
  <w:style w:type="paragraph" w:styleId="Commentaire">
    <w:name w:val="annotation text"/>
    <w:basedOn w:val="Normal"/>
    <w:link w:val="CommentaireCar"/>
    <w:uiPriority w:val="99"/>
    <w:semiHidden/>
    <w:unhideWhenUsed/>
    <w:rsid w:val="00196707"/>
    <w:pPr>
      <w:spacing w:line="240" w:lineRule="auto"/>
    </w:pPr>
    <w:rPr>
      <w:sz w:val="20"/>
      <w:szCs w:val="20"/>
    </w:rPr>
  </w:style>
  <w:style w:type="character" w:customStyle="1" w:styleId="CommentaireCar">
    <w:name w:val="Commentaire Car"/>
    <w:basedOn w:val="Policepardfaut"/>
    <w:link w:val="Commentaire"/>
    <w:uiPriority w:val="99"/>
    <w:semiHidden/>
    <w:rsid w:val="00196707"/>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196707"/>
    <w:rPr>
      <w:b/>
      <w:bCs/>
    </w:rPr>
  </w:style>
  <w:style w:type="character" w:customStyle="1" w:styleId="ObjetducommentaireCar">
    <w:name w:val="Objet du commentaire Car"/>
    <w:basedOn w:val="CommentaireCar"/>
    <w:link w:val="Objetducommentaire"/>
    <w:uiPriority w:val="99"/>
    <w:semiHidden/>
    <w:rsid w:val="0019670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478476">
      <w:bodyDiv w:val="1"/>
      <w:marLeft w:val="0"/>
      <w:marRight w:val="0"/>
      <w:marTop w:val="0"/>
      <w:marBottom w:val="0"/>
      <w:divBdr>
        <w:top w:val="none" w:sz="0" w:space="0" w:color="auto"/>
        <w:left w:val="none" w:sz="0" w:space="0" w:color="auto"/>
        <w:bottom w:val="none" w:sz="0" w:space="0" w:color="auto"/>
        <w:right w:val="none" w:sz="0" w:space="0" w:color="auto"/>
      </w:divBdr>
    </w:div>
    <w:div w:id="135426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ely%20Lefrancois\Documents\Mod&#232;les%20Office%20personnalis&#233;s\Rapport%20annuel.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B93F1-944B-49D0-AE9B-12959BC1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annuel</Template>
  <TotalTime>0</TotalTime>
  <Pages>12</Pages>
  <Words>2604</Words>
  <Characters>14322</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16893</CharactersWithSpaces>
  <SharedDoc>false</SharedDoc>
  <HLinks>
    <vt:vector size="78" baseType="variant">
      <vt:variant>
        <vt:i4>2359308</vt:i4>
      </vt:variant>
      <vt:variant>
        <vt:i4>74</vt:i4>
      </vt:variant>
      <vt:variant>
        <vt:i4>0</vt:i4>
      </vt:variant>
      <vt:variant>
        <vt:i4>5</vt:i4>
      </vt:variant>
      <vt:variant>
        <vt:lpwstr/>
      </vt:variant>
      <vt:variant>
        <vt:lpwstr>_Toc9513450</vt:lpwstr>
      </vt:variant>
      <vt:variant>
        <vt:i4>2424844</vt:i4>
      </vt:variant>
      <vt:variant>
        <vt:i4>68</vt:i4>
      </vt:variant>
      <vt:variant>
        <vt:i4>0</vt:i4>
      </vt:variant>
      <vt:variant>
        <vt:i4>5</vt:i4>
      </vt:variant>
      <vt:variant>
        <vt:lpwstr/>
      </vt:variant>
      <vt:variant>
        <vt:lpwstr>_Toc9513449</vt:lpwstr>
      </vt:variant>
      <vt:variant>
        <vt:i4>2424844</vt:i4>
      </vt:variant>
      <vt:variant>
        <vt:i4>62</vt:i4>
      </vt:variant>
      <vt:variant>
        <vt:i4>0</vt:i4>
      </vt:variant>
      <vt:variant>
        <vt:i4>5</vt:i4>
      </vt:variant>
      <vt:variant>
        <vt:lpwstr/>
      </vt:variant>
      <vt:variant>
        <vt:lpwstr>_Toc9513448</vt:lpwstr>
      </vt:variant>
      <vt:variant>
        <vt:i4>2424844</vt:i4>
      </vt:variant>
      <vt:variant>
        <vt:i4>56</vt:i4>
      </vt:variant>
      <vt:variant>
        <vt:i4>0</vt:i4>
      </vt:variant>
      <vt:variant>
        <vt:i4>5</vt:i4>
      </vt:variant>
      <vt:variant>
        <vt:lpwstr/>
      </vt:variant>
      <vt:variant>
        <vt:lpwstr>_Toc9513447</vt:lpwstr>
      </vt:variant>
      <vt:variant>
        <vt:i4>2424844</vt:i4>
      </vt:variant>
      <vt:variant>
        <vt:i4>50</vt:i4>
      </vt:variant>
      <vt:variant>
        <vt:i4>0</vt:i4>
      </vt:variant>
      <vt:variant>
        <vt:i4>5</vt:i4>
      </vt:variant>
      <vt:variant>
        <vt:lpwstr/>
      </vt:variant>
      <vt:variant>
        <vt:lpwstr>_Toc9513446</vt:lpwstr>
      </vt:variant>
      <vt:variant>
        <vt:i4>2424844</vt:i4>
      </vt:variant>
      <vt:variant>
        <vt:i4>44</vt:i4>
      </vt:variant>
      <vt:variant>
        <vt:i4>0</vt:i4>
      </vt:variant>
      <vt:variant>
        <vt:i4>5</vt:i4>
      </vt:variant>
      <vt:variant>
        <vt:lpwstr/>
      </vt:variant>
      <vt:variant>
        <vt:lpwstr>_Toc9513445</vt:lpwstr>
      </vt:variant>
      <vt:variant>
        <vt:i4>2424844</vt:i4>
      </vt:variant>
      <vt:variant>
        <vt:i4>38</vt:i4>
      </vt:variant>
      <vt:variant>
        <vt:i4>0</vt:i4>
      </vt:variant>
      <vt:variant>
        <vt:i4>5</vt:i4>
      </vt:variant>
      <vt:variant>
        <vt:lpwstr/>
      </vt:variant>
      <vt:variant>
        <vt:lpwstr>_Toc9513444</vt:lpwstr>
      </vt:variant>
      <vt:variant>
        <vt:i4>2424844</vt:i4>
      </vt:variant>
      <vt:variant>
        <vt:i4>32</vt:i4>
      </vt:variant>
      <vt:variant>
        <vt:i4>0</vt:i4>
      </vt:variant>
      <vt:variant>
        <vt:i4>5</vt:i4>
      </vt:variant>
      <vt:variant>
        <vt:lpwstr/>
      </vt:variant>
      <vt:variant>
        <vt:lpwstr>_Toc9513443</vt:lpwstr>
      </vt:variant>
      <vt:variant>
        <vt:i4>2424844</vt:i4>
      </vt:variant>
      <vt:variant>
        <vt:i4>26</vt:i4>
      </vt:variant>
      <vt:variant>
        <vt:i4>0</vt:i4>
      </vt:variant>
      <vt:variant>
        <vt:i4>5</vt:i4>
      </vt:variant>
      <vt:variant>
        <vt:lpwstr/>
      </vt:variant>
      <vt:variant>
        <vt:lpwstr>_Toc9513442</vt:lpwstr>
      </vt:variant>
      <vt:variant>
        <vt:i4>2424844</vt:i4>
      </vt:variant>
      <vt:variant>
        <vt:i4>20</vt:i4>
      </vt:variant>
      <vt:variant>
        <vt:i4>0</vt:i4>
      </vt:variant>
      <vt:variant>
        <vt:i4>5</vt:i4>
      </vt:variant>
      <vt:variant>
        <vt:lpwstr/>
      </vt:variant>
      <vt:variant>
        <vt:lpwstr>_Toc9513441</vt:lpwstr>
      </vt:variant>
      <vt:variant>
        <vt:i4>2424844</vt:i4>
      </vt:variant>
      <vt:variant>
        <vt:i4>14</vt:i4>
      </vt:variant>
      <vt:variant>
        <vt:i4>0</vt:i4>
      </vt:variant>
      <vt:variant>
        <vt:i4>5</vt:i4>
      </vt:variant>
      <vt:variant>
        <vt:lpwstr/>
      </vt:variant>
      <vt:variant>
        <vt:lpwstr>_Toc9513440</vt:lpwstr>
      </vt:variant>
      <vt:variant>
        <vt:i4>2228236</vt:i4>
      </vt:variant>
      <vt:variant>
        <vt:i4>8</vt:i4>
      </vt:variant>
      <vt:variant>
        <vt:i4>0</vt:i4>
      </vt:variant>
      <vt:variant>
        <vt:i4>5</vt:i4>
      </vt:variant>
      <vt:variant>
        <vt:lpwstr/>
      </vt:variant>
      <vt:variant>
        <vt:lpwstr>_Toc9513439</vt:lpwstr>
      </vt:variant>
      <vt:variant>
        <vt:i4>2228236</vt:i4>
      </vt:variant>
      <vt:variant>
        <vt:i4>2</vt:i4>
      </vt:variant>
      <vt:variant>
        <vt:i4>0</vt:i4>
      </vt:variant>
      <vt:variant>
        <vt:i4>5</vt:i4>
      </vt:variant>
      <vt:variant>
        <vt:lpwstr/>
      </vt:variant>
      <vt:variant>
        <vt:lpwstr>_Toc9513438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Emely Lefrancois</dc:creator>
  <cp:keywords/>
  <cp:lastModifiedBy>Emely Lefrançois</cp:lastModifiedBy>
  <cp:revision>2</cp:revision>
  <cp:lastPrinted>2019-05-24T14:49:00Z</cp:lastPrinted>
  <dcterms:created xsi:type="dcterms:W3CDTF">2019-10-09T15:44:00Z</dcterms:created>
  <dcterms:modified xsi:type="dcterms:W3CDTF">2019-10-09T15:44:00Z</dcterms:modified>
</cp:coreProperties>
</file>