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FB" w:rsidRDefault="00C60E98" w:rsidP="00C60E98">
      <w:pPr>
        <w:spacing w:after="100" w:afterAutospacing="1" w:line="240" w:lineRule="auto"/>
        <w:contextualSpacing/>
        <w:rPr>
          <w:rFonts w:cs="Arial"/>
          <w:b/>
          <w:color w:val="76923C" w:themeColor="accent3" w:themeShade="BF"/>
          <w:szCs w:val="24"/>
        </w:rPr>
      </w:pPr>
      <w:bookmarkStart w:id="0" w:name="_GoBack"/>
      <w:bookmarkEnd w:id="0"/>
      <w:r w:rsidRPr="00C60E98">
        <w:rPr>
          <w:rFonts w:cs="Arial"/>
          <w:b/>
          <w:noProof/>
          <w:color w:val="76923C" w:themeColor="accent3" w:themeShade="BF"/>
          <w:szCs w:val="24"/>
          <w:lang w:eastAsia="fr-CA"/>
        </w:rPr>
        <w:drawing>
          <wp:anchor distT="0" distB="0" distL="114300" distR="114300" simplePos="0" relativeHeight="251662336" behindDoc="0" locked="0" layoutInCell="1" allowOverlap="1" wp14:anchorId="50FC2B72" wp14:editId="751B94D8">
            <wp:simplePos x="0" y="0"/>
            <wp:positionH relativeFrom="margin">
              <wp:posOffset>1541145</wp:posOffset>
            </wp:positionH>
            <wp:positionV relativeFrom="margin">
              <wp:posOffset>157480</wp:posOffset>
            </wp:positionV>
            <wp:extent cx="2775585" cy="748030"/>
            <wp:effectExtent l="0" t="0" r="5715" b="0"/>
            <wp:wrapSquare wrapText="bothSides"/>
            <wp:docPr id="6" name="Image 6" descr="EXA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EXAE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E98">
        <w:rPr>
          <w:rFonts w:cs="Arial"/>
          <w:b/>
          <w:noProof/>
          <w:color w:val="76923C" w:themeColor="accent3" w:themeShade="BF"/>
          <w:szCs w:val="24"/>
          <w:lang w:eastAsia="fr-CA"/>
        </w:rPr>
        <w:drawing>
          <wp:anchor distT="0" distB="0" distL="114300" distR="114300" simplePos="0" relativeHeight="251663360" behindDoc="0" locked="0" layoutInCell="1" allowOverlap="1" wp14:anchorId="3E2A19E8" wp14:editId="7030A16F">
            <wp:simplePos x="0" y="0"/>
            <wp:positionH relativeFrom="margin">
              <wp:posOffset>1607820</wp:posOffset>
            </wp:positionH>
            <wp:positionV relativeFrom="margin">
              <wp:posOffset>883920</wp:posOffset>
            </wp:positionV>
            <wp:extent cx="2633980" cy="194310"/>
            <wp:effectExtent l="0" t="0" r="0" b="0"/>
            <wp:wrapSquare wrapText="bothSides"/>
            <wp:docPr id="7" name="Image 7" descr="EXAE_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EXAE_signa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8FB" w:rsidRDefault="006D58FB" w:rsidP="00C60E98">
      <w:pPr>
        <w:spacing w:after="100" w:afterAutospacing="1" w:line="240" w:lineRule="auto"/>
        <w:contextualSpacing/>
        <w:jc w:val="center"/>
        <w:rPr>
          <w:rFonts w:cs="Arial"/>
          <w:b/>
          <w:color w:val="76923C" w:themeColor="accent3" w:themeShade="BF"/>
          <w:szCs w:val="24"/>
        </w:rPr>
      </w:pPr>
    </w:p>
    <w:p w:rsidR="006D58FB" w:rsidRDefault="006D58FB" w:rsidP="00C60E98">
      <w:pPr>
        <w:spacing w:after="100" w:afterAutospacing="1" w:line="240" w:lineRule="auto"/>
        <w:contextualSpacing/>
        <w:jc w:val="center"/>
        <w:rPr>
          <w:rFonts w:cs="Arial"/>
          <w:b/>
          <w:color w:val="76923C" w:themeColor="accent3" w:themeShade="BF"/>
          <w:szCs w:val="24"/>
        </w:rPr>
      </w:pPr>
    </w:p>
    <w:p w:rsidR="009703AF" w:rsidRPr="009703AF" w:rsidRDefault="009703AF" w:rsidP="006D58FB">
      <w:pPr>
        <w:jc w:val="center"/>
        <w:rPr>
          <w:rFonts w:cs="Arial"/>
          <w:b/>
          <w:color w:val="1F497D" w:themeColor="text2"/>
          <w:sz w:val="22"/>
        </w:rPr>
      </w:pPr>
    </w:p>
    <w:p w:rsidR="006D58FB" w:rsidRDefault="006D58FB" w:rsidP="006D58FB">
      <w:pPr>
        <w:spacing w:line="240" w:lineRule="auto"/>
        <w:jc w:val="center"/>
        <w:rPr>
          <w:rFonts w:cs="Arial"/>
          <w:b/>
          <w:color w:val="76923C" w:themeColor="accent3" w:themeShade="BF"/>
          <w:szCs w:val="24"/>
        </w:rPr>
      </w:pPr>
    </w:p>
    <w:p w:rsidR="00C60E98" w:rsidRDefault="00C60E98" w:rsidP="006D58FB">
      <w:pPr>
        <w:spacing w:line="240" w:lineRule="auto"/>
        <w:jc w:val="center"/>
        <w:rPr>
          <w:rFonts w:cs="Arial"/>
          <w:b/>
          <w:color w:val="76923C" w:themeColor="accent3" w:themeShade="BF"/>
          <w:szCs w:val="24"/>
        </w:rPr>
      </w:pPr>
    </w:p>
    <w:p w:rsidR="00C60E98" w:rsidRDefault="00C60E98" w:rsidP="006D58FB">
      <w:pPr>
        <w:spacing w:line="240" w:lineRule="auto"/>
        <w:jc w:val="center"/>
        <w:rPr>
          <w:rFonts w:cs="Arial"/>
          <w:b/>
          <w:color w:val="76923C" w:themeColor="accent3" w:themeShade="BF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856"/>
      </w:tblGrid>
      <w:tr w:rsidR="00C60E98" w:rsidTr="00A56D74">
        <w:trPr>
          <w:trHeight w:val="1440"/>
          <w:jc w:val="center"/>
        </w:trPr>
        <w:sdt>
          <w:sdtPr>
            <w:rPr>
              <w:rFonts w:asciiTheme="majorHAnsi" w:eastAsiaTheme="majorEastAsia" w:hAnsiTheme="majorHAnsi" w:cstheme="majorBidi"/>
              <w:sz w:val="72"/>
              <w:szCs w:val="80"/>
            </w:rPr>
            <w:alias w:val="Titre"/>
            <w:id w:val="15524250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C60E98" w:rsidRDefault="00C60E98" w:rsidP="00C60E98">
                <w:pPr>
                  <w:pStyle w:val="Sansinterligne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Theme="majorHAnsi" w:eastAsiaTheme="majorEastAsia" w:hAnsiTheme="majorHAnsi" w:cstheme="majorBidi"/>
                    <w:sz w:val="72"/>
                    <w:szCs w:val="80"/>
                  </w:rPr>
                  <w:t>Code d’éthique</w:t>
                </w:r>
              </w:p>
            </w:tc>
          </w:sdtContent>
        </w:sdt>
      </w:tr>
      <w:tr w:rsidR="00C60E98" w:rsidTr="00A56D74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:rsidR="00C60E98" w:rsidRDefault="00C60E98" w:rsidP="00A56D74">
            <w:pPr>
              <w:pStyle w:val="Sansinterligne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  <w:r>
              <w:rPr>
                <w:rFonts w:asciiTheme="majorHAnsi" w:eastAsiaTheme="majorEastAsia" w:hAnsiTheme="majorHAnsi" w:cstheme="majorBidi"/>
                <w:sz w:val="44"/>
                <w:szCs w:val="44"/>
              </w:rPr>
              <w:t>Ex aequo 2015</w:t>
            </w:r>
          </w:p>
        </w:tc>
      </w:tr>
    </w:tbl>
    <w:p w:rsidR="0096603B" w:rsidRPr="006D58FB" w:rsidRDefault="006D58FB" w:rsidP="006D58FB">
      <w:pPr>
        <w:spacing w:line="240" w:lineRule="auto"/>
        <w:jc w:val="center"/>
        <w:rPr>
          <w:rFonts w:cs="Arial"/>
          <w:b/>
          <w:color w:val="76923C" w:themeColor="accent3" w:themeShade="BF"/>
          <w:szCs w:val="24"/>
        </w:rPr>
      </w:pPr>
      <w:r w:rsidRPr="006D58FB">
        <w:rPr>
          <w:rFonts w:ascii="Times New Roman" w:hAnsi="Times New Roman"/>
          <w:noProof/>
          <w:szCs w:val="24"/>
          <w:lang w:eastAsia="fr-CA"/>
        </w:rPr>
        <w:drawing>
          <wp:anchor distT="0" distB="0" distL="114300" distR="114300" simplePos="0" relativeHeight="251660288" behindDoc="0" locked="0" layoutInCell="1" allowOverlap="1" wp14:anchorId="00E8EE71" wp14:editId="0310093F">
            <wp:simplePos x="0" y="0"/>
            <wp:positionH relativeFrom="margin">
              <wp:posOffset>-26071830</wp:posOffset>
            </wp:positionH>
            <wp:positionV relativeFrom="margin">
              <wp:posOffset>-761365</wp:posOffset>
            </wp:positionV>
            <wp:extent cx="2633980" cy="194310"/>
            <wp:effectExtent l="0" t="0" r="0" b="0"/>
            <wp:wrapSquare wrapText="bothSides"/>
            <wp:docPr id="5" name="Image 28" descr="EXAE_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 descr="EXAE_signature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8FB">
        <w:rPr>
          <w:noProof/>
          <w:szCs w:val="24"/>
          <w:lang w:eastAsia="fr-CA"/>
        </w:rPr>
        <w:drawing>
          <wp:anchor distT="0" distB="0" distL="114300" distR="114300" simplePos="0" relativeHeight="251659264" behindDoc="0" locked="0" layoutInCell="1" allowOverlap="1" wp14:anchorId="193F5F1A" wp14:editId="2F3023AD">
            <wp:simplePos x="0" y="0"/>
            <wp:positionH relativeFrom="margin">
              <wp:posOffset>29091255</wp:posOffset>
            </wp:positionH>
            <wp:positionV relativeFrom="margin">
              <wp:posOffset>5495290</wp:posOffset>
            </wp:positionV>
            <wp:extent cx="2775585" cy="748030"/>
            <wp:effectExtent l="0" t="0" r="5715" b="0"/>
            <wp:wrapSquare wrapText="bothSides"/>
            <wp:docPr id="8" name="Image 27" descr="EXA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 descr="EXAE_logo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04F" w:rsidRDefault="0072004F" w:rsidP="0072004F">
      <w:pPr>
        <w:jc w:val="both"/>
        <w:rPr>
          <w:rFonts w:cs="Arial"/>
        </w:rPr>
      </w:pPr>
    </w:p>
    <w:p w:rsidR="0007797B" w:rsidRDefault="0007797B" w:rsidP="0096603B">
      <w:pPr>
        <w:jc w:val="center"/>
        <w:rPr>
          <w:rFonts w:cs="Arial"/>
        </w:rPr>
      </w:pPr>
      <w:r>
        <w:rPr>
          <w:noProof/>
          <w:lang w:eastAsia="fr-CA"/>
        </w:rPr>
        <w:drawing>
          <wp:inline distT="0" distB="0" distL="0" distR="0" wp14:anchorId="64D56A04" wp14:editId="6A510C8E">
            <wp:extent cx="4660475" cy="3493698"/>
            <wp:effectExtent l="0" t="0" r="6985" b="0"/>
            <wp:docPr id="4" name="Image 4" descr="http://centredappels.telmatik.com/wp-content/themes/telmatik/images/solutions/ligne-eth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entredappels.telmatik.com/wp-content/themes/telmatik/images/solutions/ligne-ethiqu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333" cy="349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8FB" w:rsidRDefault="006D58FB" w:rsidP="0096603B">
      <w:pPr>
        <w:jc w:val="center"/>
        <w:rPr>
          <w:rFonts w:cs="Arial"/>
        </w:rPr>
      </w:pPr>
    </w:p>
    <w:p w:rsidR="006D58FB" w:rsidRDefault="006D58FB" w:rsidP="006D58FB">
      <w:pPr>
        <w:rPr>
          <w:rFonts w:cs="Arial"/>
        </w:rPr>
      </w:pPr>
    </w:p>
    <w:p w:rsidR="00205DD7" w:rsidRDefault="00205DD7">
      <w:pPr>
        <w:rPr>
          <w:rFonts w:cs="Arial"/>
        </w:rPr>
      </w:pPr>
      <w:r>
        <w:rPr>
          <w:rFonts w:cs="Arial"/>
        </w:rPr>
        <w:lastRenderedPageBreak/>
        <w:br w:type="page"/>
      </w:r>
    </w:p>
    <w:p w:rsidR="0048469F" w:rsidRDefault="0048469F" w:rsidP="0048469F">
      <w:pPr>
        <w:jc w:val="both"/>
        <w:rPr>
          <w:rFonts w:cs="Arial"/>
        </w:rPr>
      </w:pPr>
    </w:p>
    <w:p w:rsidR="008A22F7" w:rsidRPr="00BB43F5" w:rsidRDefault="008A22F7" w:rsidP="00BB43F5">
      <w:pPr>
        <w:spacing w:line="300" w:lineRule="exact"/>
        <w:contextualSpacing/>
        <w:jc w:val="center"/>
        <w:rPr>
          <w:rFonts w:cs="Arial"/>
          <w:b/>
          <w:color w:val="1F497D" w:themeColor="text2"/>
          <w:sz w:val="28"/>
          <w:szCs w:val="28"/>
        </w:rPr>
      </w:pPr>
      <w:r w:rsidRPr="00BB43F5">
        <w:rPr>
          <w:rFonts w:cs="Arial"/>
          <w:b/>
          <w:color w:val="1F497D" w:themeColor="text2"/>
          <w:sz w:val="28"/>
          <w:szCs w:val="28"/>
        </w:rPr>
        <w:t>Table des matières</w:t>
      </w:r>
    </w:p>
    <w:p w:rsidR="00BB43F5" w:rsidRDefault="00BB43F5" w:rsidP="00BB43F5">
      <w:pPr>
        <w:tabs>
          <w:tab w:val="left" w:pos="8222"/>
        </w:tabs>
        <w:spacing w:line="300" w:lineRule="exact"/>
        <w:contextualSpacing/>
        <w:rPr>
          <w:rFonts w:cs="Arial"/>
          <w:color w:val="1F497D" w:themeColor="text2"/>
          <w:szCs w:val="24"/>
        </w:rPr>
      </w:pPr>
    </w:p>
    <w:p w:rsidR="00BB43F5" w:rsidRDefault="00BB43F5" w:rsidP="00BB43F5">
      <w:pPr>
        <w:tabs>
          <w:tab w:val="left" w:pos="8222"/>
        </w:tabs>
        <w:spacing w:line="300" w:lineRule="exact"/>
        <w:contextualSpacing/>
        <w:rPr>
          <w:rFonts w:cs="Arial"/>
          <w:color w:val="1F497D" w:themeColor="text2"/>
          <w:szCs w:val="24"/>
        </w:rPr>
      </w:pPr>
    </w:p>
    <w:p w:rsidR="008A22F7" w:rsidRPr="00BB43F5" w:rsidRDefault="007D1009" w:rsidP="00125871">
      <w:pPr>
        <w:tabs>
          <w:tab w:val="left" w:pos="8364"/>
        </w:tabs>
        <w:spacing w:line="360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>Mot du directeur général</w:t>
      </w:r>
      <w:r>
        <w:rPr>
          <w:rFonts w:cs="Arial"/>
          <w:szCs w:val="24"/>
        </w:rPr>
        <w:tab/>
        <w:t>5</w:t>
      </w:r>
    </w:p>
    <w:p w:rsidR="008A22F7" w:rsidRPr="00BB43F5" w:rsidRDefault="007D1009" w:rsidP="00125871">
      <w:pPr>
        <w:tabs>
          <w:tab w:val="left" w:pos="8364"/>
        </w:tabs>
        <w:spacing w:line="360" w:lineRule="auto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L’éthique chez Ex aequo</w:t>
      </w:r>
      <w:r>
        <w:rPr>
          <w:rFonts w:cs="Arial"/>
          <w:szCs w:val="24"/>
        </w:rPr>
        <w:tab/>
        <w:t>7</w:t>
      </w:r>
    </w:p>
    <w:p w:rsidR="008A22F7" w:rsidRPr="00BB43F5" w:rsidRDefault="008A22F7" w:rsidP="00125871">
      <w:pPr>
        <w:tabs>
          <w:tab w:val="left" w:pos="8364"/>
        </w:tabs>
        <w:spacing w:line="360" w:lineRule="auto"/>
        <w:contextualSpacing/>
        <w:jc w:val="both"/>
        <w:rPr>
          <w:rFonts w:cs="Arial"/>
          <w:szCs w:val="24"/>
        </w:rPr>
      </w:pPr>
      <w:r w:rsidRPr="00BB43F5">
        <w:rPr>
          <w:rFonts w:cs="Arial"/>
          <w:szCs w:val="24"/>
        </w:rPr>
        <w:t xml:space="preserve">Mission </w:t>
      </w:r>
      <w:r w:rsidR="007D1009">
        <w:rPr>
          <w:rFonts w:cs="Arial"/>
          <w:szCs w:val="24"/>
        </w:rPr>
        <w:t xml:space="preserve"> et la vision </w:t>
      </w:r>
      <w:r w:rsidRPr="00BB43F5">
        <w:rPr>
          <w:rFonts w:cs="Arial"/>
          <w:szCs w:val="24"/>
        </w:rPr>
        <w:t>d’Ex aequo</w:t>
      </w:r>
      <w:r w:rsidRPr="00BB43F5">
        <w:rPr>
          <w:rFonts w:cs="Arial"/>
          <w:szCs w:val="24"/>
        </w:rPr>
        <w:tab/>
      </w:r>
      <w:r w:rsidR="007D1009">
        <w:rPr>
          <w:rFonts w:cs="Arial"/>
          <w:szCs w:val="24"/>
        </w:rPr>
        <w:t>8</w:t>
      </w:r>
    </w:p>
    <w:p w:rsidR="00EA2849" w:rsidRPr="00BB43F5" w:rsidRDefault="007D1009" w:rsidP="00125871">
      <w:pPr>
        <w:tabs>
          <w:tab w:val="left" w:pos="8364"/>
        </w:tabs>
        <w:spacing w:line="360" w:lineRule="auto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L</w:t>
      </w:r>
      <w:r w:rsidR="00EA2849" w:rsidRPr="00BB43F5">
        <w:rPr>
          <w:rFonts w:cs="Arial"/>
          <w:szCs w:val="24"/>
        </w:rPr>
        <w:t>es val</w:t>
      </w:r>
      <w:r>
        <w:rPr>
          <w:rFonts w:cs="Arial"/>
          <w:szCs w:val="24"/>
        </w:rPr>
        <w:t>eurs et la conduite d’Ex aequo</w:t>
      </w:r>
      <w:r>
        <w:rPr>
          <w:rFonts w:cs="Arial"/>
          <w:szCs w:val="24"/>
        </w:rPr>
        <w:tab/>
        <w:t>9</w:t>
      </w:r>
    </w:p>
    <w:p w:rsidR="00EA2849" w:rsidRPr="00BB43F5" w:rsidRDefault="007D1009" w:rsidP="00125871">
      <w:pPr>
        <w:tabs>
          <w:tab w:val="left" w:pos="8364"/>
        </w:tabs>
        <w:spacing w:line="360" w:lineRule="auto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Crédibilité</w:t>
      </w:r>
      <w:r>
        <w:rPr>
          <w:rFonts w:cs="Arial"/>
          <w:szCs w:val="24"/>
        </w:rPr>
        <w:tab/>
        <w:t>10</w:t>
      </w:r>
    </w:p>
    <w:p w:rsidR="00EA2849" w:rsidRPr="00BB43F5" w:rsidRDefault="007D1009" w:rsidP="00125871">
      <w:pPr>
        <w:tabs>
          <w:tab w:val="left" w:pos="8364"/>
        </w:tabs>
        <w:spacing w:line="360" w:lineRule="auto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Engagement d’Ex aequo</w:t>
      </w:r>
      <w:r>
        <w:rPr>
          <w:rFonts w:cs="Arial"/>
          <w:szCs w:val="24"/>
        </w:rPr>
        <w:tab/>
        <w:t>11</w:t>
      </w:r>
    </w:p>
    <w:p w:rsidR="00E47D8C" w:rsidRDefault="00EA2849" w:rsidP="00125871">
      <w:pPr>
        <w:tabs>
          <w:tab w:val="left" w:pos="8364"/>
        </w:tabs>
        <w:spacing w:line="360" w:lineRule="auto"/>
        <w:contextualSpacing/>
        <w:jc w:val="both"/>
        <w:rPr>
          <w:rFonts w:cs="Arial"/>
          <w:szCs w:val="24"/>
        </w:rPr>
      </w:pPr>
      <w:r w:rsidRPr="00BB43F5">
        <w:rPr>
          <w:rFonts w:cs="Arial"/>
          <w:szCs w:val="24"/>
        </w:rPr>
        <w:t>Normes d’éthique des employés, des administrateurs</w:t>
      </w:r>
      <w:r w:rsidR="007D1009">
        <w:rPr>
          <w:rFonts w:cs="Arial"/>
          <w:szCs w:val="24"/>
        </w:rPr>
        <w:t>, des militants</w:t>
      </w:r>
      <w:r w:rsidR="007D1009">
        <w:rPr>
          <w:rFonts w:cs="Arial"/>
          <w:szCs w:val="24"/>
        </w:rPr>
        <w:tab/>
        <w:t>11</w:t>
      </w:r>
    </w:p>
    <w:p w:rsidR="00EA2849" w:rsidRPr="00BB43F5" w:rsidRDefault="00E47D8C" w:rsidP="00125871">
      <w:pPr>
        <w:tabs>
          <w:tab w:val="left" w:pos="8364"/>
        </w:tabs>
        <w:spacing w:line="360" w:lineRule="auto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et</w:t>
      </w:r>
      <w:proofErr w:type="gramEnd"/>
      <w:r>
        <w:rPr>
          <w:rFonts w:cs="Arial"/>
          <w:szCs w:val="24"/>
        </w:rPr>
        <w:t xml:space="preserve"> des bénévoles</w:t>
      </w:r>
      <w:r>
        <w:rPr>
          <w:rFonts w:cs="Arial"/>
          <w:szCs w:val="24"/>
        </w:rPr>
        <w:tab/>
      </w:r>
    </w:p>
    <w:p w:rsidR="008A22F7" w:rsidRPr="00125871" w:rsidRDefault="007D1009" w:rsidP="007D1009">
      <w:pPr>
        <w:tabs>
          <w:tab w:val="left" w:pos="8364"/>
        </w:tabs>
        <w:spacing w:line="360" w:lineRule="auto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Annexe 1</w:t>
      </w:r>
      <w:r>
        <w:rPr>
          <w:rFonts w:cs="Arial"/>
          <w:szCs w:val="24"/>
        </w:rPr>
        <w:tab/>
        <w:t>16</w:t>
      </w:r>
    </w:p>
    <w:p w:rsidR="008A22F7" w:rsidRDefault="008A22F7" w:rsidP="00BB43F5">
      <w:pPr>
        <w:tabs>
          <w:tab w:val="left" w:pos="8222"/>
        </w:tabs>
        <w:spacing w:line="300" w:lineRule="exact"/>
        <w:contextualSpacing/>
        <w:rPr>
          <w:rFonts w:cs="Arial"/>
          <w:b/>
          <w:color w:val="1F497D" w:themeColor="text2"/>
          <w:sz w:val="28"/>
          <w:szCs w:val="28"/>
        </w:rPr>
      </w:pPr>
      <w:r>
        <w:rPr>
          <w:rFonts w:cs="Arial"/>
          <w:b/>
          <w:color w:val="1F497D" w:themeColor="text2"/>
          <w:sz w:val="28"/>
          <w:szCs w:val="28"/>
        </w:rPr>
        <w:br w:type="page"/>
      </w:r>
    </w:p>
    <w:p w:rsidR="00205DD7" w:rsidRDefault="00205DD7">
      <w:pPr>
        <w:rPr>
          <w:rFonts w:cs="Arial"/>
          <w:b/>
          <w:color w:val="1F497D" w:themeColor="text2"/>
          <w:sz w:val="28"/>
          <w:szCs w:val="28"/>
        </w:rPr>
      </w:pPr>
      <w:r>
        <w:rPr>
          <w:rFonts w:cs="Arial"/>
          <w:b/>
          <w:color w:val="1F497D" w:themeColor="text2"/>
          <w:sz w:val="28"/>
          <w:szCs w:val="28"/>
        </w:rPr>
        <w:br w:type="page"/>
      </w:r>
    </w:p>
    <w:p w:rsidR="00A71254" w:rsidRPr="0048469F" w:rsidRDefault="00A71254" w:rsidP="0048469F">
      <w:pPr>
        <w:spacing w:after="0"/>
        <w:contextualSpacing/>
        <w:jc w:val="both"/>
        <w:rPr>
          <w:rFonts w:cs="Arial"/>
          <w:color w:val="1F497D" w:themeColor="text2"/>
          <w:sz w:val="28"/>
          <w:szCs w:val="28"/>
        </w:rPr>
      </w:pPr>
      <w:r w:rsidRPr="0048469F">
        <w:rPr>
          <w:rFonts w:cs="Arial"/>
          <w:b/>
          <w:color w:val="1F497D" w:themeColor="text2"/>
          <w:sz w:val="28"/>
          <w:szCs w:val="28"/>
        </w:rPr>
        <w:t>Mot du directeur général</w:t>
      </w:r>
    </w:p>
    <w:p w:rsidR="00344EC9" w:rsidRPr="006E365E" w:rsidRDefault="00275E21" w:rsidP="0072004F">
      <w:pPr>
        <w:spacing w:line="300" w:lineRule="exact"/>
        <w:contextualSpacing/>
        <w:jc w:val="both"/>
        <w:rPr>
          <w:rFonts w:cs="Arial"/>
        </w:rPr>
      </w:pPr>
      <w:r w:rsidRPr="006E365E">
        <w:rPr>
          <w:rFonts w:cs="Arial"/>
        </w:rPr>
        <w:t xml:space="preserve">Ex aequo est fier du travail que les employés, </w:t>
      </w:r>
      <w:r w:rsidR="00BD4E44">
        <w:rPr>
          <w:rFonts w:cs="Arial"/>
        </w:rPr>
        <w:t xml:space="preserve">les </w:t>
      </w:r>
      <w:r w:rsidR="0019450C">
        <w:rPr>
          <w:rFonts w:cs="Arial"/>
        </w:rPr>
        <w:t xml:space="preserve">membres, les militants </w:t>
      </w:r>
      <w:r w:rsidRPr="006E365E">
        <w:rPr>
          <w:rFonts w:cs="Arial"/>
        </w:rPr>
        <w:t xml:space="preserve">et </w:t>
      </w:r>
      <w:r w:rsidR="00BD4E44">
        <w:rPr>
          <w:rFonts w:cs="Arial"/>
        </w:rPr>
        <w:t xml:space="preserve">les </w:t>
      </w:r>
      <w:r w:rsidRPr="006E365E">
        <w:rPr>
          <w:rFonts w:cs="Arial"/>
        </w:rPr>
        <w:t>bénévoles réalisent quotidien</w:t>
      </w:r>
      <w:r w:rsidR="00A71254" w:rsidRPr="006E365E">
        <w:rPr>
          <w:rFonts w:cs="Arial"/>
        </w:rPr>
        <w:t>nement afin de bâtir une sociét</w:t>
      </w:r>
      <w:r w:rsidRPr="006E365E">
        <w:rPr>
          <w:rFonts w:cs="Arial"/>
        </w:rPr>
        <w:t xml:space="preserve">é inclusive. </w:t>
      </w:r>
      <w:r w:rsidR="00EB3003">
        <w:rPr>
          <w:rFonts w:cs="Arial"/>
        </w:rPr>
        <w:t>D’autant que l</w:t>
      </w:r>
      <w:r w:rsidRPr="006E365E">
        <w:rPr>
          <w:rFonts w:cs="Arial"/>
        </w:rPr>
        <w:t xml:space="preserve">e travail de promotion et de défense des droits </w:t>
      </w:r>
      <w:r w:rsidR="008C3CBB">
        <w:rPr>
          <w:rFonts w:cs="Arial"/>
        </w:rPr>
        <w:t>i</w:t>
      </w:r>
      <w:r w:rsidR="00EB3003">
        <w:rPr>
          <w:rFonts w:cs="Arial"/>
        </w:rPr>
        <w:t>mplique</w:t>
      </w:r>
      <w:r w:rsidR="008C3CBB">
        <w:rPr>
          <w:rFonts w:cs="Arial"/>
        </w:rPr>
        <w:t xml:space="preserve"> pour</w:t>
      </w:r>
      <w:r w:rsidRPr="006E365E">
        <w:rPr>
          <w:rFonts w:cs="Arial"/>
        </w:rPr>
        <w:t xml:space="preserve"> les </w:t>
      </w:r>
      <w:r w:rsidR="00EB3003">
        <w:rPr>
          <w:rFonts w:cs="Arial"/>
        </w:rPr>
        <w:t>personnes</w:t>
      </w:r>
      <w:r w:rsidRPr="006E365E">
        <w:rPr>
          <w:rFonts w:cs="Arial"/>
        </w:rPr>
        <w:t xml:space="preserve"> qui </w:t>
      </w:r>
      <w:r w:rsidR="008C3CBB">
        <w:rPr>
          <w:rFonts w:cs="Arial"/>
        </w:rPr>
        <w:t xml:space="preserve">participent aux activités de </w:t>
      </w:r>
      <w:r w:rsidRPr="006E365E">
        <w:rPr>
          <w:rFonts w:cs="Arial"/>
        </w:rPr>
        <w:t>l’organisation</w:t>
      </w:r>
      <w:r w:rsidR="008C3CBB">
        <w:rPr>
          <w:rFonts w:cs="Arial"/>
        </w:rPr>
        <w:t>,</w:t>
      </w:r>
      <w:r w:rsidRPr="006E365E">
        <w:rPr>
          <w:rFonts w:cs="Arial"/>
        </w:rPr>
        <w:t xml:space="preserve"> </w:t>
      </w:r>
      <w:r w:rsidR="008C3CBB">
        <w:rPr>
          <w:rFonts w:cs="Arial"/>
        </w:rPr>
        <w:t>d’</w:t>
      </w:r>
      <w:r w:rsidRPr="006E365E">
        <w:rPr>
          <w:rFonts w:cs="Arial"/>
        </w:rPr>
        <w:t xml:space="preserve">intervenir dans des situations </w:t>
      </w:r>
      <w:r w:rsidR="00EB3003">
        <w:rPr>
          <w:rFonts w:cs="Arial"/>
        </w:rPr>
        <w:t xml:space="preserve">parfois </w:t>
      </w:r>
      <w:r w:rsidRPr="006E365E">
        <w:rPr>
          <w:rFonts w:cs="Arial"/>
        </w:rPr>
        <w:t xml:space="preserve">délicates. </w:t>
      </w:r>
      <w:r w:rsidR="008C3CBB">
        <w:rPr>
          <w:rFonts w:cs="Arial"/>
        </w:rPr>
        <w:t>Appréhender efficacement ces situations</w:t>
      </w:r>
      <w:r w:rsidRPr="006E365E">
        <w:rPr>
          <w:rFonts w:cs="Arial"/>
        </w:rPr>
        <w:t xml:space="preserve"> exige</w:t>
      </w:r>
      <w:r w:rsidR="0019450C">
        <w:rPr>
          <w:rFonts w:cs="Arial"/>
        </w:rPr>
        <w:t>nt</w:t>
      </w:r>
      <w:r w:rsidRPr="006E365E">
        <w:rPr>
          <w:rFonts w:cs="Arial"/>
        </w:rPr>
        <w:t xml:space="preserve"> de l’</w:t>
      </w:r>
      <w:r w:rsidR="00A71254" w:rsidRPr="006E365E">
        <w:rPr>
          <w:rFonts w:cs="Arial"/>
        </w:rPr>
        <w:t>int</w:t>
      </w:r>
      <w:r w:rsidRPr="006E365E">
        <w:rPr>
          <w:rFonts w:cs="Arial"/>
        </w:rPr>
        <w:t>égrité et de la transparence</w:t>
      </w:r>
      <w:r w:rsidR="00B3202E">
        <w:rPr>
          <w:rFonts w:cs="Arial"/>
        </w:rPr>
        <w:t>,</w:t>
      </w:r>
      <w:r w:rsidRPr="006E365E">
        <w:rPr>
          <w:rFonts w:cs="Arial"/>
        </w:rPr>
        <w:t xml:space="preserve"> afin de maintenir un lien de confiance </w:t>
      </w:r>
      <w:r w:rsidR="008C3CBB">
        <w:rPr>
          <w:rFonts w:cs="Arial"/>
        </w:rPr>
        <w:t>et de préserver</w:t>
      </w:r>
      <w:r w:rsidRPr="006E365E">
        <w:rPr>
          <w:rFonts w:cs="Arial"/>
        </w:rPr>
        <w:t xml:space="preserve"> la crédibilité </w:t>
      </w:r>
      <w:r w:rsidR="008C3CBB">
        <w:rPr>
          <w:rFonts w:cs="Arial"/>
        </w:rPr>
        <w:t xml:space="preserve">de l’organisme </w:t>
      </w:r>
      <w:r w:rsidRPr="006E365E">
        <w:rPr>
          <w:rFonts w:cs="Arial"/>
        </w:rPr>
        <w:t>auprès des membres et des partenaires du milieu commun</w:t>
      </w:r>
      <w:r w:rsidR="006E365E" w:rsidRPr="006E365E">
        <w:rPr>
          <w:rFonts w:cs="Arial"/>
        </w:rPr>
        <w:t>autaire et institutionnel.</w:t>
      </w:r>
    </w:p>
    <w:p w:rsidR="006E365E" w:rsidRPr="006E365E" w:rsidRDefault="006E365E" w:rsidP="0072004F">
      <w:pPr>
        <w:spacing w:line="300" w:lineRule="exact"/>
        <w:contextualSpacing/>
        <w:jc w:val="both"/>
        <w:rPr>
          <w:rFonts w:cs="Arial"/>
        </w:rPr>
      </w:pPr>
    </w:p>
    <w:p w:rsidR="006E365E" w:rsidRDefault="008C3CBB" w:rsidP="0072004F">
      <w:pPr>
        <w:spacing w:line="300" w:lineRule="exact"/>
        <w:contextualSpacing/>
        <w:jc w:val="both"/>
        <w:rPr>
          <w:rFonts w:cs="Arial"/>
        </w:rPr>
      </w:pPr>
      <w:r>
        <w:rPr>
          <w:rFonts w:cs="Arial"/>
        </w:rPr>
        <w:t>L</w:t>
      </w:r>
      <w:r w:rsidR="00275E21" w:rsidRPr="006E365E">
        <w:rPr>
          <w:rFonts w:cs="Arial"/>
        </w:rPr>
        <w:t xml:space="preserve">e </w:t>
      </w:r>
      <w:r w:rsidR="0019450C">
        <w:rPr>
          <w:rFonts w:cs="Arial"/>
        </w:rPr>
        <w:t xml:space="preserve">présent </w:t>
      </w:r>
      <w:r w:rsidR="00275E21" w:rsidRPr="006E365E">
        <w:rPr>
          <w:rFonts w:cs="Arial"/>
        </w:rPr>
        <w:t>guide</w:t>
      </w:r>
      <w:r>
        <w:rPr>
          <w:rFonts w:cs="Arial"/>
        </w:rPr>
        <w:t xml:space="preserve"> s</w:t>
      </w:r>
      <w:r w:rsidR="00275E21" w:rsidRPr="006E365E">
        <w:rPr>
          <w:rFonts w:cs="Arial"/>
        </w:rPr>
        <w:t xml:space="preserve">e veut un outil de référence </w:t>
      </w:r>
      <w:r w:rsidR="00273A9F">
        <w:rPr>
          <w:rFonts w:cs="Arial"/>
        </w:rPr>
        <w:t>mettant</w:t>
      </w:r>
      <w:r w:rsidR="00275E21" w:rsidRPr="006E365E">
        <w:rPr>
          <w:rFonts w:cs="Arial"/>
        </w:rPr>
        <w:t xml:space="preserve"> en lumi</w:t>
      </w:r>
      <w:r w:rsidR="00A71254" w:rsidRPr="006E365E">
        <w:rPr>
          <w:rFonts w:cs="Arial"/>
        </w:rPr>
        <w:t>ère nos valeu</w:t>
      </w:r>
      <w:r w:rsidR="00275E21" w:rsidRPr="006E365E">
        <w:rPr>
          <w:rFonts w:cs="Arial"/>
        </w:rPr>
        <w:t xml:space="preserve">rs </w:t>
      </w:r>
      <w:r w:rsidR="00B3202E">
        <w:rPr>
          <w:rFonts w:cs="Arial"/>
        </w:rPr>
        <w:t>et</w:t>
      </w:r>
      <w:r w:rsidR="00275E21" w:rsidRPr="006E365E">
        <w:rPr>
          <w:rFonts w:cs="Arial"/>
        </w:rPr>
        <w:t xml:space="preserve"> les </w:t>
      </w:r>
      <w:r w:rsidR="00A71254" w:rsidRPr="006E365E">
        <w:rPr>
          <w:rFonts w:cs="Arial"/>
        </w:rPr>
        <w:t xml:space="preserve">attentes </w:t>
      </w:r>
      <w:r w:rsidR="00273A9F">
        <w:rPr>
          <w:rFonts w:cs="Arial"/>
        </w:rPr>
        <w:t>comportementales</w:t>
      </w:r>
      <w:r w:rsidR="00A71254" w:rsidRPr="006E365E">
        <w:rPr>
          <w:rFonts w:cs="Arial"/>
        </w:rPr>
        <w:t xml:space="preserve"> qui en découlent. N’hésitez pas à partager vos réflexion</w:t>
      </w:r>
      <w:r w:rsidR="00952DDF">
        <w:rPr>
          <w:rFonts w:cs="Arial"/>
        </w:rPr>
        <w:t>s avec vos collègues de travail.</w:t>
      </w:r>
    </w:p>
    <w:p w:rsidR="006E365E" w:rsidRPr="006E365E" w:rsidRDefault="006E365E" w:rsidP="0072004F">
      <w:pPr>
        <w:spacing w:line="300" w:lineRule="exact"/>
        <w:contextualSpacing/>
        <w:jc w:val="both"/>
        <w:rPr>
          <w:rFonts w:cs="Arial"/>
        </w:rPr>
      </w:pPr>
    </w:p>
    <w:p w:rsidR="00A71254" w:rsidRPr="006E365E" w:rsidRDefault="00A71254" w:rsidP="0072004F">
      <w:pPr>
        <w:spacing w:line="300" w:lineRule="exact"/>
        <w:contextualSpacing/>
        <w:jc w:val="both"/>
        <w:rPr>
          <w:rFonts w:cs="Arial"/>
        </w:rPr>
      </w:pPr>
      <w:r w:rsidRPr="006E365E">
        <w:rPr>
          <w:rFonts w:cs="Arial"/>
        </w:rPr>
        <w:t>Merci pour votre fidèle complicité</w:t>
      </w:r>
      <w:r w:rsidR="00273A9F">
        <w:rPr>
          <w:rFonts w:cs="Arial"/>
        </w:rPr>
        <w:t xml:space="preserve"> </w:t>
      </w:r>
      <w:r w:rsidRPr="006E365E">
        <w:rPr>
          <w:rFonts w:cs="Arial"/>
        </w:rPr>
        <w:t>!</w:t>
      </w:r>
    </w:p>
    <w:p w:rsidR="00A71254" w:rsidRPr="006E365E" w:rsidRDefault="00A71254" w:rsidP="0072004F">
      <w:pPr>
        <w:spacing w:line="300" w:lineRule="exact"/>
        <w:contextualSpacing/>
        <w:jc w:val="both"/>
        <w:rPr>
          <w:rFonts w:cs="Arial"/>
        </w:rPr>
      </w:pPr>
      <w:r w:rsidRPr="006E365E">
        <w:rPr>
          <w:rFonts w:cs="Arial"/>
        </w:rPr>
        <w:br w:type="page"/>
      </w:r>
    </w:p>
    <w:p w:rsidR="00205DD7" w:rsidRDefault="00205DD7">
      <w:pPr>
        <w:rPr>
          <w:rFonts w:cs="Arial"/>
          <w:b/>
          <w:color w:val="1F497D" w:themeColor="text2"/>
          <w:sz w:val="28"/>
          <w:szCs w:val="28"/>
        </w:rPr>
      </w:pPr>
      <w:r>
        <w:rPr>
          <w:rFonts w:cs="Arial"/>
          <w:b/>
          <w:color w:val="1F497D" w:themeColor="text2"/>
          <w:sz w:val="28"/>
          <w:szCs w:val="28"/>
        </w:rPr>
        <w:br w:type="page"/>
      </w:r>
    </w:p>
    <w:p w:rsidR="00A71254" w:rsidRPr="0048469F" w:rsidRDefault="00A71254" w:rsidP="00BC29A7">
      <w:pPr>
        <w:spacing w:line="300" w:lineRule="exact"/>
        <w:contextualSpacing/>
        <w:jc w:val="both"/>
        <w:rPr>
          <w:rFonts w:cs="Arial"/>
          <w:b/>
          <w:color w:val="1F497D" w:themeColor="text2"/>
          <w:sz w:val="28"/>
          <w:szCs w:val="28"/>
        </w:rPr>
      </w:pPr>
      <w:r w:rsidRPr="0048469F">
        <w:rPr>
          <w:rFonts w:cs="Arial"/>
          <w:b/>
          <w:color w:val="1F497D" w:themeColor="text2"/>
          <w:sz w:val="28"/>
          <w:szCs w:val="28"/>
        </w:rPr>
        <w:t>L’éthique chez Ex aequo</w:t>
      </w:r>
    </w:p>
    <w:p w:rsidR="00A71254" w:rsidRPr="006E365E" w:rsidRDefault="006E365E" w:rsidP="0072004F">
      <w:pPr>
        <w:spacing w:line="300" w:lineRule="exact"/>
        <w:contextualSpacing/>
        <w:jc w:val="both"/>
        <w:rPr>
          <w:rFonts w:cs="Arial"/>
        </w:rPr>
      </w:pPr>
      <w:r w:rsidRPr="006E365E">
        <w:rPr>
          <w:rFonts w:cs="Arial"/>
        </w:rPr>
        <w:t>L’</w:t>
      </w:r>
      <w:r w:rsidR="004E1054" w:rsidRPr="006E365E">
        <w:rPr>
          <w:rFonts w:cs="Arial"/>
        </w:rPr>
        <w:t>éthique est lié</w:t>
      </w:r>
      <w:r w:rsidR="00BD4E44">
        <w:rPr>
          <w:rFonts w:cs="Arial"/>
        </w:rPr>
        <w:t>e</w:t>
      </w:r>
      <w:r w:rsidR="004E1054" w:rsidRPr="006E365E">
        <w:rPr>
          <w:rFonts w:cs="Arial"/>
        </w:rPr>
        <w:t xml:space="preserve"> au souci de bien faire. Elle suppose </w:t>
      </w:r>
      <w:r w:rsidR="00B75BBE">
        <w:rPr>
          <w:rFonts w:cs="Arial"/>
        </w:rPr>
        <w:t>donc</w:t>
      </w:r>
      <w:r w:rsidR="004E1054" w:rsidRPr="006E365E">
        <w:rPr>
          <w:rFonts w:cs="Arial"/>
        </w:rPr>
        <w:t xml:space="preserve"> un moment de réflexion afin </w:t>
      </w:r>
      <w:r w:rsidR="00952DDF">
        <w:rPr>
          <w:rFonts w:cs="Arial"/>
        </w:rPr>
        <w:t>d’adopter la</w:t>
      </w:r>
      <w:r w:rsidR="004E1054" w:rsidRPr="006E365E">
        <w:rPr>
          <w:rFonts w:cs="Arial"/>
        </w:rPr>
        <w:t xml:space="preserve"> bonne </w:t>
      </w:r>
      <w:r w:rsidR="00E55156">
        <w:rPr>
          <w:rFonts w:cs="Arial"/>
        </w:rPr>
        <w:t>façon d’agir</w:t>
      </w:r>
      <w:r w:rsidR="004E1054" w:rsidRPr="006E365E">
        <w:rPr>
          <w:rFonts w:cs="Arial"/>
        </w:rPr>
        <w:t xml:space="preserve">. L’éthique se définit comme la recherche de la conduite </w:t>
      </w:r>
      <w:r w:rsidR="005A3CEA">
        <w:rPr>
          <w:rFonts w:cs="Arial"/>
        </w:rPr>
        <w:t xml:space="preserve">la plus </w:t>
      </w:r>
      <w:r w:rsidR="004E1054" w:rsidRPr="006E365E">
        <w:rPr>
          <w:rFonts w:cs="Arial"/>
        </w:rPr>
        <w:t>appropriée dans une situation donnée. Elle tient compte des particularités d’une situation</w:t>
      </w:r>
      <w:r w:rsidR="00D600C5">
        <w:rPr>
          <w:rFonts w:cs="Arial"/>
        </w:rPr>
        <w:t>,</w:t>
      </w:r>
      <w:r w:rsidR="004E1054" w:rsidRPr="006E365E">
        <w:rPr>
          <w:rFonts w:cs="Arial"/>
        </w:rPr>
        <w:t xml:space="preserve"> de sa complexité et vise l’identification de solution</w:t>
      </w:r>
      <w:r w:rsidR="00D600C5">
        <w:rPr>
          <w:rFonts w:cs="Arial"/>
        </w:rPr>
        <w:t>s</w:t>
      </w:r>
      <w:r w:rsidR="004E1054" w:rsidRPr="006E365E">
        <w:rPr>
          <w:rFonts w:cs="Arial"/>
        </w:rPr>
        <w:t xml:space="preserve">. Elle permet de prendre </w:t>
      </w:r>
      <w:r w:rsidR="00952DDF">
        <w:rPr>
          <w:rFonts w:cs="Arial"/>
        </w:rPr>
        <w:t>la</w:t>
      </w:r>
      <w:r w:rsidR="004E1054" w:rsidRPr="006E365E">
        <w:rPr>
          <w:rFonts w:cs="Arial"/>
        </w:rPr>
        <w:t xml:space="preserve"> décision </w:t>
      </w:r>
      <w:r w:rsidR="00952DDF">
        <w:rPr>
          <w:rFonts w:cs="Arial"/>
        </w:rPr>
        <w:t>la plus juste poss</w:t>
      </w:r>
      <w:r w:rsidR="00C52904">
        <w:rPr>
          <w:rFonts w:cs="Arial"/>
        </w:rPr>
        <w:t>i</w:t>
      </w:r>
      <w:r w:rsidR="00952DDF">
        <w:rPr>
          <w:rFonts w:cs="Arial"/>
        </w:rPr>
        <w:t>ble</w:t>
      </w:r>
      <w:r w:rsidR="004E1054" w:rsidRPr="006E365E">
        <w:rPr>
          <w:rFonts w:cs="Arial"/>
        </w:rPr>
        <w:t xml:space="preserve"> dans </w:t>
      </w:r>
      <w:r w:rsidR="005A3CEA">
        <w:rPr>
          <w:rFonts w:cs="Arial"/>
        </w:rPr>
        <w:t>une</w:t>
      </w:r>
      <w:r w:rsidR="004E1054" w:rsidRPr="006E365E">
        <w:rPr>
          <w:rFonts w:cs="Arial"/>
        </w:rPr>
        <w:t xml:space="preserve"> situation d’incertitude.</w:t>
      </w:r>
    </w:p>
    <w:p w:rsidR="006E365E" w:rsidRDefault="006E365E" w:rsidP="0072004F">
      <w:pPr>
        <w:spacing w:line="300" w:lineRule="exact"/>
        <w:contextualSpacing/>
        <w:jc w:val="both"/>
        <w:rPr>
          <w:rFonts w:cs="Arial"/>
        </w:rPr>
      </w:pPr>
    </w:p>
    <w:p w:rsidR="00BC29A7" w:rsidRPr="006E365E" w:rsidRDefault="00BC29A7" w:rsidP="0072004F">
      <w:pPr>
        <w:spacing w:line="300" w:lineRule="exact"/>
        <w:contextualSpacing/>
        <w:jc w:val="both"/>
        <w:rPr>
          <w:rFonts w:cs="Arial"/>
        </w:rPr>
      </w:pPr>
    </w:p>
    <w:p w:rsidR="004E1054" w:rsidRPr="0096603B" w:rsidRDefault="004E1054" w:rsidP="00BC29A7">
      <w:pPr>
        <w:spacing w:line="300" w:lineRule="exact"/>
        <w:contextualSpacing/>
        <w:jc w:val="both"/>
        <w:rPr>
          <w:rFonts w:cs="Arial"/>
          <w:b/>
          <w:color w:val="76923C" w:themeColor="accent3" w:themeShade="BF"/>
        </w:rPr>
      </w:pPr>
      <w:r w:rsidRPr="0096603B">
        <w:rPr>
          <w:rFonts w:cs="Arial"/>
          <w:b/>
          <w:color w:val="76923C" w:themeColor="accent3" w:themeShade="BF"/>
        </w:rPr>
        <w:t>Une question de confiance avant tout</w:t>
      </w:r>
    </w:p>
    <w:p w:rsidR="0007797B" w:rsidRDefault="0065292E" w:rsidP="0072004F">
      <w:pPr>
        <w:spacing w:line="300" w:lineRule="exact"/>
        <w:contextualSpacing/>
        <w:jc w:val="both"/>
        <w:rPr>
          <w:rFonts w:cs="Arial"/>
        </w:rPr>
      </w:pPr>
      <w:r>
        <w:rPr>
          <w:rFonts w:cs="Arial"/>
        </w:rPr>
        <w:t>Dans le</w:t>
      </w:r>
      <w:r w:rsidR="004E1054" w:rsidRPr="006E365E">
        <w:rPr>
          <w:rFonts w:cs="Arial"/>
        </w:rPr>
        <w:t xml:space="preserve"> cas d</w:t>
      </w:r>
      <w:r>
        <w:rPr>
          <w:rFonts w:cs="Arial"/>
        </w:rPr>
        <w:t>’une</w:t>
      </w:r>
      <w:r w:rsidR="004E1054" w:rsidRPr="006E365E">
        <w:rPr>
          <w:rFonts w:cs="Arial"/>
        </w:rPr>
        <w:t xml:space="preserve"> décision difficile à prendre, Ex aequo </w:t>
      </w:r>
      <w:r>
        <w:rPr>
          <w:rFonts w:cs="Arial"/>
        </w:rPr>
        <w:t>sait</w:t>
      </w:r>
      <w:r w:rsidRPr="006E365E">
        <w:rPr>
          <w:rFonts w:cs="Arial"/>
        </w:rPr>
        <w:t xml:space="preserve"> </w:t>
      </w:r>
      <w:r w:rsidR="004E1054" w:rsidRPr="006E365E">
        <w:rPr>
          <w:rFonts w:cs="Arial"/>
        </w:rPr>
        <w:t>que ses employés,</w:t>
      </w:r>
      <w:r w:rsidR="00BD4E44">
        <w:rPr>
          <w:rFonts w:cs="Arial"/>
        </w:rPr>
        <w:t xml:space="preserve"> ses</w:t>
      </w:r>
      <w:r w:rsidR="004E1054" w:rsidRPr="006E365E">
        <w:rPr>
          <w:rFonts w:cs="Arial"/>
        </w:rPr>
        <w:t xml:space="preserve"> administrateurs</w:t>
      </w:r>
      <w:r w:rsidR="000C499A">
        <w:rPr>
          <w:rFonts w:cs="Arial"/>
        </w:rPr>
        <w:t>, ses militants</w:t>
      </w:r>
      <w:r w:rsidR="004E1054" w:rsidRPr="006E365E">
        <w:rPr>
          <w:rFonts w:cs="Arial"/>
        </w:rPr>
        <w:t xml:space="preserve"> et </w:t>
      </w:r>
      <w:r w:rsidR="00BD4E44">
        <w:rPr>
          <w:rFonts w:cs="Arial"/>
        </w:rPr>
        <w:t xml:space="preserve">ses </w:t>
      </w:r>
      <w:r w:rsidR="004E1054" w:rsidRPr="006E365E">
        <w:rPr>
          <w:rFonts w:cs="Arial"/>
        </w:rPr>
        <w:t xml:space="preserve">bénévoles sont en mesure </w:t>
      </w:r>
      <w:r w:rsidRPr="006E365E">
        <w:rPr>
          <w:rFonts w:cs="Arial"/>
        </w:rPr>
        <w:t>d</w:t>
      </w:r>
      <w:r>
        <w:rPr>
          <w:rFonts w:cs="Arial"/>
        </w:rPr>
        <w:t>e procéder à</w:t>
      </w:r>
      <w:r w:rsidRPr="006E365E">
        <w:rPr>
          <w:rFonts w:cs="Arial"/>
        </w:rPr>
        <w:t xml:space="preserve"> </w:t>
      </w:r>
      <w:r w:rsidR="004E1054" w:rsidRPr="006E365E">
        <w:rPr>
          <w:rFonts w:cs="Arial"/>
        </w:rPr>
        <w:t xml:space="preserve">une analyse </w:t>
      </w:r>
      <w:r w:rsidR="00952DDF">
        <w:rPr>
          <w:rFonts w:cs="Arial"/>
        </w:rPr>
        <w:t>précise</w:t>
      </w:r>
      <w:r w:rsidR="004E1054" w:rsidRPr="006E365E">
        <w:rPr>
          <w:rFonts w:cs="Arial"/>
        </w:rPr>
        <w:t xml:space="preserve"> </w:t>
      </w:r>
      <w:r w:rsidRPr="006E365E">
        <w:rPr>
          <w:rFonts w:cs="Arial"/>
        </w:rPr>
        <w:t>d</w:t>
      </w:r>
      <w:r>
        <w:rPr>
          <w:rFonts w:cs="Arial"/>
        </w:rPr>
        <w:t>e la</w:t>
      </w:r>
      <w:r w:rsidRPr="006E365E">
        <w:rPr>
          <w:rFonts w:cs="Arial"/>
        </w:rPr>
        <w:t xml:space="preserve"> </w:t>
      </w:r>
      <w:r w:rsidR="004E1054" w:rsidRPr="006E365E">
        <w:rPr>
          <w:rFonts w:cs="Arial"/>
        </w:rPr>
        <w:t>situation</w:t>
      </w:r>
      <w:r>
        <w:rPr>
          <w:rFonts w:cs="Arial"/>
        </w:rPr>
        <w:t xml:space="preserve"> avec discernement</w:t>
      </w:r>
      <w:r w:rsidR="004E1054" w:rsidRPr="006E365E">
        <w:rPr>
          <w:rFonts w:cs="Arial"/>
        </w:rPr>
        <w:t xml:space="preserve"> et d’agir </w:t>
      </w:r>
      <w:r w:rsidR="007F3501">
        <w:rPr>
          <w:rFonts w:cs="Arial"/>
        </w:rPr>
        <w:t>après réflexion</w:t>
      </w:r>
      <w:r w:rsidR="0091327E">
        <w:rPr>
          <w:rFonts w:cs="Arial"/>
        </w:rPr>
        <w:t>,</w:t>
      </w:r>
      <w:r w:rsidR="004E1054" w:rsidRPr="006E365E">
        <w:rPr>
          <w:rFonts w:cs="Arial"/>
        </w:rPr>
        <w:t xml:space="preserve"> en fonction des valeurs de l’organisation.</w:t>
      </w:r>
    </w:p>
    <w:p w:rsidR="0007797B" w:rsidRDefault="0007797B" w:rsidP="0072004F">
      <w:pPr>
        <w:spacing w:line="300" w:lineRule="exact"/>
        <w:contextualSpacing/>
        <w:jc w:val="both"/>
        <w:rPr>
          <w:rFonts w:cs="Arial"/>
        </w:rPr>
      </w:pPr>
    </w:p>
    <w:p w:rsidR="004E1054" w:rsidRPr="006E365E" w:rsidRDefault="0007797B" w:rsidP="0096603B">
      <w:pPr>
        <w:spacing w:line="240" w:lineRule="auto"/>
        <w:contextualSpacing/>
        <w:jc w:val="center"/>
        <w:rPr>
          <w:rFonts w:cs="Arial"/>
        </w:rPr>
      </w:pPr>
      <w:r>
        <w:rPr>
          <w:rFonts w:cs="Arial"/>
          <w:noProof/>
          <w:lang w:eastAsia="fr-CA"/>
        </w:rPr>
        <w:drawing>
          <wp:inline distT="0" distB="0" distL="0" distR="0" wp14:anchorId="425B97BA" wp14:editId="4ED882E0">
            <wp:extent cx="1901825" cy="1901825"/>
            <wp:effectExtent l="0" t="0" r="3175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65E" w:rsidRPr="006E365E" w:rsidRDefault="006E365E" w:rsidP="0072004F">
      <w:pPr>
        <w:spacing w:line="240" w:lineRule="auto"/>
        <w:contextualSpacing/>
        <w:jc w:val="both"/>
        <w:rPr>
          <w:rFonts w:cs="Arial"/>
        </w:rPr>
      </w:pPr>
    </w:p>
    <w:p w:rsidR="004E1054" w:rsidRDefault="004E1054" w:rsidP="00600AB4">
      <w:pPr>
        <w:spacing w:after="0" w:line="300" w:lineRule="exact"/>
        <w:contextualSpacing/>
        <w:jc w:val="both"/>
        <w:rPr>
          <w:rFonts w:cs="Arial"/>
        </w:rPr>
      </w:pPr>
      <w:r w:rsidRPr="006E365E">
        <w:rPr>
          <w:rFonts w:cs="Arial"/>
        </w:rPr>
        <w:t xml:space="preserve">Voici </w:t>
      </w:r>
      <w:r w:rsidR="005426CE">
        <w:rPr>
          <w:rFonts w:cs="Arial"/>
        </w:rPr>
        <w:t>quelques</w:t>
      </w:r>
      <w:r w:rsidRPr="006E365E">
        <w:rPr>
          <w:rFonts w:cs="Arial"/>
        </w:rPr>
        <w:t xml:space="preserve"> questions à se poser </w:t>
      </w:r>
      <w:r w:rsidR="000C499A">
        <w:rPr>
          <w:rFonts w:cs="Arial"/>
        </w:rPr>
        <w:t>pour</w:t>
      </w:r>
      <w:r w:rsidRPr="006E365E">
        <w:rPr>
          <w:rFonts w:cs="Arial"/>
        </w:rPr>
        <w:t xml:space="preserve"> vous guider </w:t>
      </w:r>
      <w:r w:rsidR="000C499A">
        <w:rPr>
          <w:rFonts w:cs="Arial"/>
        </w:rPr>
        <w:t>lors d’une</w:t>
      </w:r>
      <w:r w:rsidRPr="006E365E">
        <w:rPr>
          <w:rFonts w:cs="Arial"/>
        </w:rPr>
        <w:t xml:space="preserve"> prise de décision</w:t>
      </w:r>
      <w:r w:rsidR="005426CE">
        <w:rPr>
          <w:rFonts w:cs="Arial"/>
        </w:rPr>
        <w:t> :</w:t>
      </w:r>
    </w:p>
    <w:p w:rsidR="005426CE" w:rsidRPr="006E365E" w:rsidRDefault="005426CE" w:rsidP="00600AB4">
      <w:pPr>
        <w:spacing w:after="0" w:line="300" w:lineRule="exact"/>
        <w:contextualSpacing/>
        <w:jc w:val="both"/>
        <w:rPr>
          <w:rFonts w:cs="Arial"/>
        </w:rPr>
      </w:pPr>
    </w:p>
    <w:p w:rsidR="004E1054" w:rsidRPr="0096603B" w:rsidRDefault="006B1A46" w:rsidP="000C499A">
      <w:pPr>
        <w:pStyle w:val="Paragraphedeliste"/>
        <w:numPr>
          <w:ilvl w:val="0"/>
          <w:numId w:val="10"/>
        </w:numPr>
        <w:spacing w:after="0" w:line="300" w:lineRule="exact"/>
        <w:jc w:val="both"/>
        <w:rPr>
          <w:rFonts w:cs="Arial"/>
        </w:rPr>
      </w:pPr>
      <w:r>
        <w:rPr>
          <w:rFonts w:cs="Arial"/>
        </w:rPr>
        <w:t>M</w:t>
      </w:r>
      <w:r w:rsidR="004E1054" w:rsidRPr="0096603B">
        <w:rPr>
          <w:rFonts w:cs="Arial"/>
        </w:rPr>
        <w:t>a décision porte</w:t>
      </w:r>
      <w:r>
        <w:rPr>
          <w:rFonts w:cs="Arial"/>
        </w:rPr>
        <w:t>-t-elle</w:t>
      </w:r>
      <w:r w:rsidR="004E1054" w:rsidRPr="0096603B">
        <w:rPr>
          <w:rFonts w:cs="Arial"/>
        </w:rPr>
        <w:t xml:space="preserve"> atteinte inutilement à la personne ou aux personnes </w:t>
      </w:r>
      <w:r w:rsidR="00AE4BBD" w:rsidRPr="0096603B">
        <w:rPr>
          <w:rFonts w:cs="Arial"/>
        </w:rPr>
        <w:t>en cause</w:t>
      </w:r>
      <w:r w:rsidR="0091327E">
        <w:rPr>
          <w:rFonts w:cs="Arial"/>
        </w:rPr>
        <w:t xml:space="preserve"> </w:t>
      </w:r>
      <w:r w:rsidR="00AE4BBD" w:rsidRPr="0096603B">
        <w:rPr>
          <w:rFonts w:cs="Arial"/>
        </w:rPr>
        <w:t>?</w:t>
      </w:r>
    </w:p>
    <w:p w:rsidR="00AE4BBD" w:rsidRPr="0096603B" w:rsidRDefault="00AE4BBD" w:rsidP="000C499A">
      <w:pPr>
        <w:pStyle w:val="Paragraphedeliste"/>
        <w:numPr>
          <w:ilvl w:val="0"/>
          <w:numId w:val="10"/>
        </w:numPr>
        <w:spacing w:after="0" w:line="300" w:lineRule="exact"/>
        <w:jc w:val="both"/>
        <w:rPr>
          <w:rFonts w:cs="Arial"/>
        </w:rPr>
      </w:pPr>
      <w:r w:rsidRPr="0096603B">
        <w:rPr>
          <w:rFonts w:cs="Arial"/>
        </w:rPr>
        <w:t>Est-ce que j’aimerais qu’on agisse de cette façon avec moi</w:t>
      </w:r>
      <w:r w:rsidR="0091327E">
        <w:rPr>
          <w:rFonts w:cs="Arial"/>
        </w:rPr>
        <w:t xml:space="preserve"> </w:t>
      </w:r>
      <w:r w:rsidRPr="0096603B">
        <w:rPr>
          <w:rFonts w:cs="Arial"/>
        </w:rPr>
        <w:t>?</w:t>
      </w:r>
    </w:p>
    <w:p w:rsidR="00AE4BBD" w:rsidRPr="0096603B" w:rsidRDefault="00AE4BBD" w:rsidP="000C499A">
      <w:pPr>
        <w:pStyle w:val="Paragraphedeliste"/>
        <w:numPr>
          <w:ilvl w:val="0"/>
          <w:numId w:val="10"/>
        </w:numPr>
        <w:spacing w:after="0" w:line="300" w:lineRule="exact"/>
        <w:jc w:val="both"/>
        <w:rPr>
          <w:rFonts w:cs="Arial"/>
        </w:rPr>
      </w:pPr>
      <w:r w:rsidRPr="0096603B">
        <w:rPr>
          <w:rFonts w:cs="Arial"/>
        </w:rPr>
        <w:t>Ma décision augmente-t-elle ou diminue-t-elle la confiance de</w:t>
      </w:r>
      <w:r w:rsidR="00BD4E44">
        <w:rPr>
          <w:rFonts w:cs="Arial"/>
        </w:rPr>
        <w:t>s</w:t>
      </w:r>
      <w:r w:rsidRPr="0096603B">
        <w:rPr>
          <w:rFonts w:cs="Arial"/>
        </w:rPr>
        <w:t xml:space="preserve"> collègues, </w:t>
      </w:r>
      <w:r w:rsidR="00BD4E44">
        <w:rPr>
          <w:rFonts w:cs="Arial"/>
        </w:rPr>
        <w:t xml:space="preserve">des </w:t>
      </w:r>
      <w:r w:rsidRPr="0096603B">
        <w:rPr>
          <w:rFonts w:cs="Arial"/>
        </w:rPr>
        <w:t>membres,</w:t>
      </w:r>
      <w:r w:rsidR="000C499A">
        <w:rPr>
          <w:rFonts w:cs="Arial"/>
        </w:rPr>
        <w:t xml:space="preserve"> des militants, des bénévoles, </w:t>
      </w:r>
      <w:r w:rsidR="00BD4E44">
        <w:rPr>
          <w:rFonts w:cs="Arial"/>
        </w:rPr>
        <w:t xml:space="preserve">des </w:t>
      </w:r>
      <w:r w:rsidR="000C499A">
        <w:rPr>
          <w:rFonts w:cs="Arial"/>
        </w:rPr>
        <w:t>partenaires des</w:t>
      </w:r>
      <w:r w:rsidRPr="0096603B">
        <w:rPr>
          <w:rFonts w:cs="Arial"/>
        </w:rPr>
        <w:t xml:space="preserve"> milieu</w:t>
      </w:r>
      <w:r w:rsidR="000C499A">
        <w:rPr>
          <w:rFonts w:cs="Arial"/>
        </w:rPr>
        <w:t>x</w:t>
      </w:r>
      <w:r w:rsidRPr="0096603B">
        <w:rPr>
          <w:rFonts w:cs="Arial"/>
        </w:rPr>
        <w:t xml:space="preserve"> communautaire ou institutionnel?</w:t>
      </w:r>
    </w:p>
    <w:p w:rsidR="00AE4BBD" w:rsidRPr="0096603B" w:rsidRDefault="00AE4BBD" w:rsidP="000C499A">
      <w:pPr>
        <w:pStyle w:val="Paragraphedeliste"/>
        <w:numPr>
          <w:ilvl w:val="0"/>
          <w:numId w:val="10"/>
        </w:numPr>
        <w:spacing w:after="0" w:line="300" w:lineRule="exact"/>
        <w:jc w:val="both"/>
        <w:rPr>
          <w:rFonts w:cs="Arial"/>
        </w:rPr>
      </w:pPr>
      <w:r w:rsidRPr="0096603B">
        <w:rPr>
          <w:rFonts w:cs="Arial"/>
        </w:rPr>
        <w:t>Suis-je capable de justifier ma décision auprès de</w:t>
      </w:r>
      <w:r w:rsidR="00577A9A">
        <w:rPr>
          <w:rFonts w:cs="Arial"/>
        </w:rPr>
        <w:t xml:space="preserve"> mes</w:t>
      </w:r>
      <w:r w:rsidRPr="0096603B">
        <w:rPr>
          <w:rFonts w:cs="Arial"/>
        </w:rPr>
        <w:t xml:space="preserve"> collègues, des membres, </w:t>
      </w:r>
      <w:r w:rsidR="000C499A">
        <w:rPr>
          <w:rFonts w:cs="Arial"/>
        </w:rPr>
        <w:t xml:space="preserve">des militants, des bénévoles, </w:t>
      </w:r>
      <w:r w:rsidRPr="0096603B">
        <w:rPr>
          <w:rFonts w:cs="Arial"/>
        </w:rPr>
        <w:t>des part</w:t>
      </w:r>
      <w:r w:rsidR="000C499A">
        <w:rPr>
          <w:rFonts w:cs="Arial"/>
        </w:rPr>
        <w:t>enaires des milieux communautaire</w:t>
      </w:r>
      <w:r w:rsidRPr="0096603B">
        <w:rPr>
          <w:rFonts w:cs="Arial"/>
        </w:rPr>
        <w:t xml:space="preserve"> et institutionnel</w:t>
      </w:r>
      <w:r w:rsidR="0091327E">
        <w:rPr>
          <w:rFonts w:cs="Arial"/>
        </w:rPr>
        <w:t xml:space="preserve"> </w:t>
      </w:r>
      <w:r w:rsidRPr="0096603B">
        <w:rPr>
          <w:rFonts w:cs="Arial"/>
        </w:rPr>
        <w:t>?</w:t>
      </w:r>
    </w:p>
    <w:p w:rsidR="00AE4BBD" w:rsidRPr="0096603B" w:rsidRDefault="00AE4BBD" w:rsidP="000C499A">
      <w:pPr>
        <w:pStyle w:val="Paragraphedeliste"/>
        <w:numPr>
          <w:ilvl w:val="0"/>
          <w:numId w:val="10"/>
        </w:numPr>
        <w:spacing w:after="0" w:line="300" w:lineRule="exact"/>
        <w:jc w:val="both"/>
        <w:rPr>
          <w:rFonts w:cs="Arial"/>
        </w:rPr>
      </w:pPr>
      <w:r w:rsidRPr="0096603B">
        <w:rPr>
          <w:rFonts w:cs="Arial"/>
        </w:rPr>
        <w:t>Suis-je en train de créer un précédent que je ne voudrais pas voir se reproduire</w:t>
      </w:r>
      <w:r w:rsidR="0091327E">
        <w:rPr>
          <w:rFonts w:cs="Arial"/>
        </w:rPr>
        <w:t xml:space="preserve"> </w:t>
      </w:r>
      <w:r w:rsidRPr="0096603B">
        <w:rPr>
          <w:rFonts w:cs="Arial"/>
        </w:rPr>
        <w:t>?</w:t>
      </w:r>
    </w:p>
    <w:p w:rsidR="00AE4BBD" w:rsidRPr="0096603B" w:rsidRDefault="00577A9A" w:rsidP="000C499A">
      <w:pPr>
        <w:pStyle w:val="Paragraphedeliste"/>
        <w:numPr>
          <w:ilvl w:val="0"/>
          <w:numId w:val="10"/>
        </w:numPr>
        <w:spacing w:after="0" w:line="300" w:lineRule="exact"/>
        <w:jc w:val="both"/>
        <w:rPr>
          <w:rFonts w:cs="Arial"/>
        </w:rPr>
      </w:pPr>
      <w:r>
        <w:rPr>
          <w:rFonts w:cs="Arial"/>
        </w:rPr>
        <w:t>D</w:t>
      </w:r>
      <w:r w:rsidR="006E365E" w:rsidRPr="0096603B">
        <w:rPr>
          <w:rFonts w:cs="Arial"/>
        </w:rPr>
        <w:t>evrais</w:t>
      </w:r>
      <w:r>
        <w:rPr>
          <w:rFonts w:cs="Arial"/>
        </w:rPr>
        <w:t>-je</w:t>
      </w:r>
      <w:r w:rsidR="006E365E" w:rsidRPr="0096603B">
        <w:rPr>
          <w:rFonts w:cs="Arial"/>
        </w:rPr>
        <w:t xml:space="preserve"> demander consei</w:t>
      </w:r>
      <w:r w:rsidR="00AE4BBD" w:rsidRPr="0096603B">
        <w:rPr>
          <w:rFonts w:cs="Arial"/>
        </w:rPr>
        <w:t>l avant d’agir</w:t>
      </w:r>
      <w:r w:rsidR="0091327E">
        <w:rPr>
          <w:rFonts w:cs="Arial"/>
        </w:rPr>
        <w:t xml:space="preserve"> </w:t>
      </w:r>
      <w:r w:rsidR="00952DDF">
        <w:rPr>
          <w:rFonts w:cs="Arial"/>
        </w:rPr>
        <w:t>?</w:t>
      </w:r>
    </w:p>
    <w:p w:rsidR="006E365E" w:rsidRPr="006E365E" w:rsidRDefault="006E365E" w:rsidP="0072004F">
      <w:pPr>
        <w:spacing w:line="240" w:lineRule="auto"/>
        <w:contextualSpacing/>
        <w:jc w:val="both"/>
        <w:rPr>
          <w:rFonts w:cs="Arial"/>
        </w:rPr>
      </w:pPr>
    </w:p>
    <w:p w:rsidR="0096603B" w:rsidRDefault="0096603B">
      <w:pPr>
        <w:rPr>
          <w:rFonts w:cs="Arial"/>
        </w:rPr>
      </w:pPr>
      <w:r>
        <w:rPr>
          <w:rFonts w:cs="Arial"/>
        </w:rPr>
        <w:br w:type="page"/>
      </w:r>
    </w:p>
    <w:p w:rsidR="00952DDF" w:rsidRPr="0048469F" w:rsidRDefault="00952DDF" w:rsidP="0072004F">
      <w:pPr>
        <w:spacing w:line="300" w:lineRule="exact"/>
        <w:contextualSpacing/>
        <w:jc w:val="both"/>
        <w:rPr>
          <w:rFonts w:cs="Arial"/>
          <w:b/>
          <w:color w:val="1F497D" w:themeColor="text2"/>
          <w:sz w:val="28"/>
          <w:szCs w:val="28"/>
        </w:rPr>
      </w:pPr>
      <w:r w:rsidRPr="0048469F">
        <w:rPr>
          <w:rFonts w:cs="Arial"/>
          <w:b/>
          <w:color w:val="1F497D" w:themeColor="text2"/>
          <w:sz w:val="28"/>
          <w:szCs w:val="28"/>
        </w:rPr>
        <w:t>Mission d’Ex aequo</w:t>
      </w:r>
    </w:p>
    <w:p w:rsidR="00DF5BD6" w:rsidRPr="003E67F9" w:rsidRDefault="00952DDF" w:rsidP="0072004F">
      <w:pPr>
        <w:spacing w:line="300" w:lineRule="exact"/>
        <w:contextualSpacing/>
        <w:jc w:val="both"/>
        <w:rPr>
          <w:rFonts w:cs="Arial"/>
          <w:szCs w:val="24"/>
          <w:shd w:val="clear" w:color="auto" w:fill="FFFFFF"/>
        </w:rPr>
      </w:pPr>
      <w:r w:rsidRPr="00A06AF9">
        <w:rPr>
          <w:rFonts w:cs="Arial"/>
          <w:color w:val="000000"/>
          <w:szCs w:val="24"/>
          <w:shd w:val="clear" w:color="auto" w:fill="FFFFFF"/>
        </w:rPr>
        <w:t>Ex aequo est un organisme montréalais se consacrant à la promotion et à la défense des droits des personnes ayant une déficience motrice.</w:t>
      </w:r>
      <w:r w:rsidR="008E0392">
        <w:rPr>
          <w:rFonts w:cs="Arial"/>
          <w:color w:val="000000"/>
          <w:szCs w:val="24"/>
          <w:shd w:val="clear" w:color="auto" w:fill="FFFFFF"/>
        </w:rPr>
        <w:t xml:space="preserve"> </w:t>
      </w:r>
      <w:r w:rsidR="003E67F9" w:rsidRPr="003E67F9">
        <w:rPr>
          <w:lang w:val="fr-FR"/>
        </w:rPr>
        <w:t>Il</w:t>
      </w:r>
      <w:r w:rsidR="00DF5BD6" w:rsidRPr="003E67F9">
        <w:rPr>
          <w:lang w:val="fr-FR"/>
        </w:rPr>
        <w:t xml:space="preserve"> favorise l’action citoyenne avec ses membres et la concertation avec différents organismes.</w:t>
      </w:r>
    </w:p>
    <w:p w:rsidR="00600AB4" w:rsidRDefault="00600AB4" w:rsidP="0072004F">
      <w:pPr>
        <w:spacing w:line="300" w:lineRule="exact"/>
        <w:contextualSpacing/>
        <w:jc w:val="both"/>
        <w:rPr>
          <w:rFonts w:cs="Arial"/>
          <w:b/>
          <w:color w:val="1F497D" w:themeColor="text2"/>
          <w:szCs w:val="24"/>
        </w:rPr>
      </w:pPr>
    </w:p>
    <w:p w:rsidR="00DF5BD6" w:rsidRPr="00A06AF9" w:rsidRDefault="00DF5BD6" w:rsidP="0072004F">
      <w:pPr>
        <w:spacing w:line="300" w:lineRule="exact"/>
        <w:contextualSpacing/>
        <w:jc w:val="both"/>
        <w:rPr>
          <w:rFonts w:cs="Arial"/>
          <w:b/>
          <w:color w:val="1F497D" w:themeColor="text2"/>
          <w:szCs w:val="24"/>
        </w:rPr>
      </w:pPr>
    </w:p>
    <w:p w:rsidR="00AE4BBD" w:rsidRPr="003E67F9" w:rsidRDefault="008E0392" w:rsidP="0072004F">
      <w:pPr>
        <w:spacing w:line="300" w:lineRule="exact"/>
        <w:contextualSpacing/>
        <w:jc w:val="both"/>
        <w:rPr>
          <w:rFonts w:cs="Arial"/>
          <w:b/>
          <w:color w:val="1F497D" w:themeColor="text2"/>
          <w:sz w:val="28"/>
          <w:szCs w:val="28"/>
        </w:rPr>
      </w:pPr>
      <w:r w:rsidRPr="003E67F9">
        <w:rPr>
          <w:rFonts w:cs="Arial"/>
          <w:b/>
          <w:color w:val="1F497D" w:themeColor="text2"/>
          <w:sz w:val="28"/>
          <w:szCs w:val="28"/>
        </w:rPr>
        <w:t xml:space="preserve">La vision, les valeurs et la conduite </w:t>
      </w:r>
      <w:r w:rsidR="00AE4BBD" w:rsidRPr="003E67F9">
        <w:rPr>
          <w:rFonts w:cs="Arial"/>
          <w:b/>
          <w:color w:val="1F497D" w:themeColor="text2"/>
          <w:sz w:val="28"/>
          <w:szCs w:val="28"/>
        </w:rPr>
        <w:t>d’Ex aequo</w:t>
      </w:r>
    </w:p>
    <w:p w:rsidR="00AE4BBD" w:rsidRPr="003E67F9" w:rsidRDefault="008E0392" w:rsidP="0048469F">
      <w:pPr>
        <w:spacing w:after="0" w:line="300" w:lineRule="exact"/>
        <w:contextualSpacing/>
        <w:jc w:val="both"/>
        <w:rPr>
          <w:rFonts w:cs="Arial"/>
        </w:rPr>
      </w:pPr>
      <w:r w:rsidRPr="003E67F9">
        <w:rPr>
          <w:rFonts w:cs="Arial"/>
        </w:rPr>
        <w:t xml:space="preserve">L’action d’Ex aequo se fonde sur une vision, des valeurs et privilégie une conduite </w:t>
      </w:r>
      <w:r w:rsidR="003E67F9" w:rsidRPr="003E67F9">
        <w:rPr>
          <w:rFonts w:cs="Arial"/>
        </w:rPr>
        <w:t>exemplaire</w:t>
      </w:r>
      <w:r w:rsidRPr="003E67F9">
        <w:rPr>
          <w:rFonts w:cs="Arial"/>
        </w:rPr>
        <w:t xml:space="preserve">. </w:t>
      </w:r>
      <w:r w:rsidR="003E67F9" w:rsidRPr="003E67F9">
        <w:rPr>
          <w:rFonts w:cs="Arial"/>
        </w:rPr>
        <w:t>Ces aspects</w:t>
      </w:r>
      <w:r w:rsidRPr="003E67F9">
        <w:rPr>
          <w:rFonts w:cs="Arial"/>
        </w:rPr>
        <w:t xml:space="preserve"> </w:t>
      </w:r>
      <w:r w:rsidR="003E67F9" w:rsidRPr="003E67F9">
        <w:rPr>
          <w:rFonts w:cs="Arial"/>
        </w:rPr>
        <w:t>sont</w:t>
      </w:r>
      <w:r w:rsidR="00DF5BD6" w:rsidRPr="003E67F9">
        <w:rPr>
          <w:rFonts w:cs="Arial"/>
        </w:rPr>
        <w:t xml:space="preserve"> utile</w:t>
      </w:r>
      <w:r w:rsidR="003E67F9" w:rsidRPr="003E67F9">
        <w:rPr>
          <w:rFonts w:cs="Arial"/>
        </w:rPr>
        <w:t>s</w:t>
      </w:r>
      <w:r w:rsidR="00DF5BD6" w:rsidRPr="003E67F9">
        <w:rPr>
          <w:rFonts w:cs="Arial"/>
        </w:rPr>
        <w:t xml:space="preserve"> lors de choix éthiques </w:t>
      </w:r>
      <w:r w:rsidR="00AE4BBD" w:rsidRPr="003E67F9">
        <w:rPr>
          <w:rFonts w:cs="Arial"/>
        </w:rPr>
        <w:t xml:space="preserve">parce </w:t>
      </w:r>
      <w:r w:rsidR="003E67F9" w:rsidRPr="003E67F9">
        <w:rPr>
          <w:rFonts w:cs="Arial"/>
        </w:rPr>
        <w:t>qu’il</w:t>
      </w:r>
      <w:r w:rsidR="00AE4BBD" w:rsidRPr="003E67F9">
        <w:rPr>
          <w:rFonts w:cs="Arial"/>
        </w:rPr>
        <w:t>s constituent des points de repère permanents.</w:t>
      </w:r>
    </w:p>
    <w:p w:rsidR="001A5349" w:rsidRDefault="001A5349" w:rsidP="0072004F">
      <w:pPr>
        <w:pStyle w:val="Default"/>
        <w:spacing w:line="300" w:lineRule="exact"/>
        <w:jc w:val="both"/>
        <w:rPr>
          <w:b/>
          <w:bCs/>
          <w:color w:val="76923C" w:themeColor="accent3" w:themeShade="BF"/>
          <w:szCs w:val="23"/>
        </w:rPr>
      </w:pPr>
    </w:p>
    <w:p w:rsidR="00600AB4" w:rsidRDefault="00600AB4" w:rsidP="0072004F">
      <w:pPr>
        <w:pStyle w:val="Default"/>
        <w:spacing w:line="300" w:lineRule="exact"/>
        <w:jc w:val="both"/>
        <w:rPr>
          <w:b/>
          <w:bCs/>
          <w:color w:val="76923C" w:themeColor="accent3" w:themeShade="BF"/>
          <w:szCs w:val="23"/>
        </w:rPr>
      </w:pPr>
    </w:p>
    <w:p w:rsidR="008E0392" w:rsidRPr="003E67F9" w:rsidRDefault="00EA2849" w:rsidP="0072004F">
      <w:pPr>
        <w:pStyle w:val="Default"/>
        <w:spacing w:line="300" w:lineRule="exact"/>
        <w:jc w:val="both"/>
        <w:rPr>
          <w:b/>
          <w:bCs/>
          <w:color w:val="1F497D" w:themeColor="text2"/>
          <w:sz w:val="26"/>
          <w:szCs w:val="23"/>
        </w:rPr>
      </w:pPr>
      <w:r>
        <w:rPr>
          <w:b/>
          <w:bCs/>
          <w:color w:val="1F497D" w:themeColor="text2"/>
          <w:sz w:val="26"/>
          <w:szCs w:val="23"/>
        </w:rPr>
        <w:t>La v</w:t>
      </w:r>
      <w:r w:rsidR="008E0392" w:rsidRPr="003E67F9">
        <w:rPr>
          <w:b/>
          <w:bCs/>
          <w:color w:val="1F497D" w:themeColor="text2"/>
          <w:sz w:val="26"/>
          <w:szCs w:val="23"/>
        </w:rPr>
        <w:t>ision d’Ex aequo</w:t>
      </w:r>
    </w:p>
    <w:p w:rsidR="008E0392" w:rsidRPr="003E67F9" w:rsidRDefault="008E0392" w:rsidP="0072004F">
      <w:pPr>
        <w:pStyle w:val="Default"/>
        <w:spacing w:line="300" w:lineRule="exact"/>
        <w:jc w:val="both"/>
        <w:rPr>
          <w:bCs/>
          <w:color w:val="auto"/>
          <w:szCs w:val="23"/>
        </w:rPr>
      </w:pPr>
      <w:r w:rsidRPr="003E67F9">
        <w:rPr>
          <w:bCs/>
          <w:color w:val="auto"/>
          <w:szCs w:val="23"/>
        </w:rPr>
        <w:t>Bâtir un monde inclusif par le déploiement de l’accessibilité universelle</w:t>
      </w:r>
      <w:r w:rsidR="008A22F7">
        <w:rPr>
          <w:bCs/>
          <w:color w:val="auto"/>
          <w:szCs w:val="23"/>
        </w:rPr>
        <w:t xml:space="preserve"> (voir ci-dessous la définition de l’accessibilité universelle</w:t>
      </w:r>
      <w:r w:rsidR="00BB43F5">
        <w:rPr>
          <w:bCs/>
          <w:color w:val="auto"/>
          <w:szCs w:val="23"/>
        </w:rPr>
        <w:t xml:space="preserve"> ainsi que l’annexe 1</w:t>
      </w:r>
      <w:r w:rsidR="008A22F7">
        <w:rPr>
          <w:bCs/>
          <w:color w:val="auto"/>
          <w:szCs w:val="23"/>
        </w:rPr>
        <w:t>)</w:t>
      </w:r>
    </w:p>
    <w:p w:rsidR="008E0392" w:rsidRDefault="008E0392" w:rsidP="0072004F">
      <w:pPr>
        <w:pStyle w:val="Default"/>
        <w:spacing w:line="300" w:lineRule="exact"/>
        <w:jc w:val="both"/>
        <w:rPr>
          <w:b/>
          <w:bCs/>
          <w:color w:val="76923C" w:themeColor="accent3" w:themeShade="BF"/>
          <w:szCs w:val="23"/>
        </w:rPr>
      </w:pPr>
    </w:p>
    <w:p w:rsidR="00BC29A7" w:rsidRDefault="00BC29A7" w:rsidP="0072004F">
      <w:pPr>
        <w:pStyle w:val="Default"/>
        <w:spacing w:line="300" w:lineRule="exact"/>
        <w:jc w:val="both"/>
        <w:rPr>
          <w:b/>
          <w:bCs/>
          <w:color w:val="76923C" w:themeColor="accent3" w:themeShade="BF"/>
          <w:szCs w:val="23"/>
        </w:rPr>
      </w:pPr>
    </w:p>
    <w:p w:rsidR="005C0C28" w:rsidRPr="0096603B" w:rsidRDefault="004E770F" w:rsidP="0072004F">
      <w:pPr>
        <w:pStyle w:val="Default"/>
        <w:spacing w:line="300" w:lineRule="exact"/>
        <w:contextualSpacing/>
        <w:jc w:val="both"/>
        <w:rPr>
          <w:b/>
          <w:bCs/>
          <w:color w:val="76923C" w:themeColor="accent3" w:themeShade="BF"/>
          <w:szCs w:val="23"/>
        </w:rPr>
      </w:pPr>
      <w:r w:rsidRPr="0096603B">
        <w:rPr>
          <w:b/>
          <w:bCs/>
          <w:color w:val="76923C" w:themeColor="accent3" w:themeShade="BF"/>
          <w:szCs w:val="23"/>
        </w:rPr>
        <w:t>L</w:t>
      </w:r>
      <w:r w:rsidR="003C56F2" w:rsidRPr="0096603B">
        <w:rPr>
          <w:b/>
          <w:bCs/>
          <w:color w:val="76923C" w:themeColor="accent3" w:themeShade="BF"/>
          <w:szCs w:val="28"/>
        </w:rPr>
        <w:t>’inclusion sociale</w:t>
      </w:r>
    </w:p>
    <w:p w:rsidR="003C56F2" w:rsidRPr="006E365E" w:rsidRDefault="005C0C28" w:rsidP="0072004F">
      <w:pPr>
        <w:pStyle w:val="Default"/>
        <w:spacing w:line="300" w:lineRule="exact"/>
        <w:contextualSpacing/>
        <w:jc w:val="both"/>
        <w:rPr>
          <w:szCs w:val="23"/>
        </w:rPr>
      </w:pPr>
      <w:r w:rsidRPr="006E365E">
        <w:rPr>
          <w:bCs/>
          <w:szCs w:val="23"/>
        </w:rPr>
        <w:t>Ex aequo s’engage à promouvoir des revendications qui visent l’inclusion</w:t>
      </w:r>
      <w:r w:rsidRPr="006E365E">
        <w:rPr>
          <w:b/>
          <w:bCs/>
          <w:szCs w:val="23"/>
        </w:rPr>
        <w:t xml:space="preserve"> </w:t>
      </w:r>
      <w:r w:rsidRPr="006E365E">
        <w:rPr>
          <w:bCs/>
          <w:szCs w:val="23"/>
        </w:rPr>
        <w:t xml:space="preserve">sociale, c’est-à-dire </w:t>
      </w:r>
      <w:r w:rsidR="003C56F2" w:rsidRPr="006E365E">
        <w:rPr>
          <w:szCs w:val="23"/>
        </w:rPr>
        <w:t xml:space="preserve">une société organisée pour répondre aux besoins de tous, y compris </w:t>
      </w:r>
      <w:r w:rsidR="00E165B8">
        <w:rPr>
          <w:szCs w:val="23"/>
        </w:rPr>
        <w:t>d</w:t>
      </w:r>
      <w:r w:rsidR="003C56F2" w:rsidRPr="006E365E">
        <w:rPr>
          <w:szCs w:val="23"/>
        </w:rPr>
        <w:t>es personnes ayant des limitations fonctionnelles.</w:t>
      </w:r>
    </w:p>
    <w:p w:rsidR="00600AB4" w:rsidRDefault="00600AB4" w:rsidP="0072004F">
      <w:pPr>
        <w:pStyle w:val="Default"/>
        <w:spacing w:line="300" w:lineRule="exact"/>
        <w:contextualSpacing/>
        <w:jc w:val="both"/>
        <w:rPr>
          <w:szCs w:val="23"/>
        </w:rPr>
      </w:pPr>
    </w:p>
    <w:p w:rsidR="00BC29A7" w:rsidRDefault="00BC29A7" w:rsidP="0072004F">
      <w:pPr>
        <w:pStyle w:val="Default"/>
        <w:spacing w:line="300" w:lineRule="exact"/>
        <w:contextualSpacing/>
        <w:jc w:val="both"/>
        <w:rPr>
          <w:szCs w:val="23"/>
        </w:rPr>
      </w:pPr>
    </w:p>
    <w:p w:rsidR="005C0C28" w:rsidRPr="0096603B" w:rsidRDefault="004E770F" w:rsidP="0072004F">
      <w:pPr>
        <w:spacing w:line="300" w:lineRule="exact"/>
        <w:contextualSpacing/>
        <w:jc w:val="both"/>
        <w:rPr>
          <w:rFonts w:cs="Arial"/>
          <w:b/>
          <w:bCs/>
          <w:color w:val="76923C" w:themeColor="accent3" w:themeShade="BF"/>
          <w:szCs w:val="23"/>
        </w:rPr>
      </w:pPr>
      <w:r w:rsidRPr="0096603B">
        <w:rPr>
          <w:rFonts w:cs="Arial"/>
          <w:b/>
          <w:bCs/>
          <w:color w:val="76923C" w:themeColor="accent3" w:themeShade="BF"/>
          <w:szCs w:val="23"/>
        </w:rPr>
        <w:t>L</w:t>
      </w:r>
      <w:r w:rsidR="003C56F2" w:rsidRPr="0096603B">
        <w:rPr>
          <w:rFonts w:cs="Arial"/>
          <w:b/>
          <w:bCs/>
          <w:color w:val="76923C" w:themeColor="accent3" w:themeShade="BF"/>
          <w:szCs w:val="28"/>
        </w:rPr>
        <w:t>’accessibilité universelle</w:t>
      </w:r>
    </w:p>
    <w:p w:rsidR="003C56F2" w:rsidRPr="000C499A" w:rsidRDefault="005C0C28" w:rsidP="0072004F">
      <w:pPr>
        <w:spacing w:line="300" w:lineRule="exact"/>
        <w:contextualSpacing/>
        <w:jc w:val="both"/>
        <w:rPr>
          <w:rFonts w:cs="Arial"/>
          <w:szCs w:val="16"/>
        </w:rPr>
      </w:pPr>
      <w:r w:rsidRPr="006E365E">
        <w:rPr>
          <w:rFonts w:cs="Arial"/>
          <w:bCs/>
          <w:szCs w:val="23"/>
        </w:rPr>
        <w:t>Ex aequo met de l’avant le concept de l’accessibilité universelle. Ce dernier</w:t>
      </w:r>
      <w:r w:rsidRPr="006E365E">
        <w:rPr>
          <w:rFonts w:cs="Arial"/>
          <w:b/>
          <w:bCs/>
          <w:szCs w:val="23"/>
        </w:rPr>
        <w:t xml:space="preserve"> </w:t>
      </w:r>
      <w:r w:rsidR="00E165B8">
        <w:rPr>
          <w:rFonts w:cs="Arial"/>
          <w:szCs w:val="23"/>
        </w:rPr>
        <w:t>définit</w:t>
      </w:r>
      <w:r w:rsidR="003C56F2" w:rsidRPr="006E365E">
        <w:rPr>
          <w:rFonts w:cs="Arial"/>
          <w:szCs w:val="23"/>
        </w:rPr>
        <w:t xml:space="preserve"> </w:t>
      </w:r>
      <w:r w:rsidR="003C56F2" w:rsidRPr="0048729E">
        <w:rPr>
          <w:rFonts w:cs="Arial"/>
          <w:szCs w:val="23"/>
        </w:rPr>
        <w:t xml:space="preserve">le caractère d’un produit, </w:t>
      </w:r>
      <w:r w:rsidR="00D66426">
        <w:rPr>
          <w:rFonts w:cs="Arial"/>
          <w:szCs w:val="23"/>
        </w:rPr>
        <w:t xml:space="preserve">d’un </w:t>
      </w:r>
      <w:r w:rsidR="003C56F2" w:rsidRPr="0048729E">
        <w:rPr>
          <w:rFonts w:cs="Arial"/>
          <w:szCs w:val="23"/>
        </w:rPr>
        <w:t xml:space="preserve">procédé, </w:t>
      </w:r>
      <w:r w:rsidR="00D66426">
        <w:rPr>
          <w:rFonts w:cs="Arial"/>
          <w:szCs w:val="23"/>
        </w:rPr>
        <w:t xml:space="preserve">d’un </w:t>
      </w:r>
      <w:r w:rsidR="003C56F2" w:rsidRPr="0048729E">
        <w:rPr>
          <w:rFonts w:cs="Arial"/>
          <w:szCs w:val="23"/>
        </w:rPr>
        <w:t xml:space="preserve">service, </w:t>
      </w:r>
      <w:r w:rsidR="00D66426">
        <w:rPr>
          <w:rFonts w:cs="Arial"/>
          <w:szCs w:val="23"/>
        </w:rPr>
        <w:t xml:space="preserve">d’une </w:t>
      </w:r>
      <w:r w:rsidR="003C56F2" w:rsidRPr="0048729E">
        <w:rPr>
          <w:rFonts w:cs="Arial"/>
          <w:szCs w:val="23"/>
        </w:rPr>
        <w:t xml:space="preserve">information ou </w:t>
      </w:r>
      <w:r w:rsidR="00D66426">
        <w:rPr>
          <w:rFonts w:cs="Arial"/>
          <w:szCs w:val="23"/>
        </w:rPr>
        <w:t xml:space="preserve">d’un </w:t>
      </w:r>
      <w:r w:rsidR="003C56F2" w:rsidRPr="0048729E">
        <w:rPr>
          <w:rFonts w:cs="Arial"/>
          <w:szCs w:val="23"/>
        </w:rPr>
        <w:t xml:space="preserve">environnement qui, dans un but d’équité et dans une approche inclusive, </w:t>
      </w:r>
      <w:proofErr w:type="gramStart"/>
      <w:r w:rsidR="003C56F2" w:rsidRPr="0048729E">
        <w:rPr>
          <w:rFonts w:cs="Arial"/>
          <w:szCs w:val="23"/>
        </w:rPr>
        <w:t>permet</w:t>
      </w:r>
      <w:proofErr w:type="gramEnd"/>
      <w:r w:rsidR="003C56F2" w:rsidRPr="0048729E">
        <w:rPr>
          <w:rFonts w:cs="Arial"/>
          <w:szCs w:val="23"/>
        </w:rPr>
        <w:t xml:space="preserve"> à toute personne de réaliser des activités de façon autonome et d’obtenir des résultats équivalents</w:t>
      </w:r>
      <w:r w:rsidR="003C56F2" w:rsidRPr="000C499A">
        <w:rPr>
          <w:rFonts w:cs="Arial"/>
          <w:szCs w:val="23"/>
        </w:rPr>
        <w:t>.</w:t>
      </w:r>
      <w:r w:rsidR="0048729E" w:rsidRPr="000C499A">
        <w:rPr>
          <w:rFonts w:eastAsia="Calibri" w:cs="Arial"/>
          <w:szCs w:val="24"/>
          <w:vertAlign w:val="superscript"/>
        </w:rPr>
        <w:footnoteReference w:id="1"/>
      </w:r>
    </w:p>
    <w:p w:rsidR="007B5F06" w:rsidRDefault="007B5F06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BC29A7" w:rsidRDefault="00BC29A7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51552E" w:rsidRDefault="0051552E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51552E" w:rsidRPr="003E67F9" w:rsidRDefault="0051552E" w:rsidP="0051552E">
      <w:pPr>
        <w:spacing w:line="300" w:lineRule="exact"/>
        <w:contextualSpacing/>
        <w:jc w:val="both"/>
        <w:rPr>
          <w:rFonts w:cs="Arial"/>
          <w:b/>
          <w:bCs/>
          <w:color w:val="1F497D" w:themeColor="text2"/>
          <w:sz w:val="26"/>
          <w:szCs w:val="23"/>
        </w:rPr>
      </w:pPr>
      <w:r w:rsidRPr="003E67F9">
        <w:rPr>
          <w:rFonts w:cs="Arial"/>
          <w:b/>
          <w:bCs/>
          <w:color w:val="1F497D" w:themeColor="text2"/>
          <w:sz w:val="26"/>
          <w:szCs w:val="23"/>
        </w:rPr>
        <w:t>Les valeurs d’Ex aequo</w:t>
      </w:r>
    </w:p>
    <w:p w:rsidR="00600AB4" w:rsidRDefault="00600AB4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51552E" w:rsidRPr="0096603B" w:rsidRDefault="0051552E" w:rsidP="0051552E">
      <w:pPr>
        <w:spacing w:line="300" w:lineRule="exact"/>
        <w:contextualSpacing/>
        <w:jc w:val="both"/>
        <w:rPr>
          <w:rFonts w:cs="Arial"/>
          <w:b/>
          <w:color w:val="76923C" w:themeColor="accent3" w:themeShade="BF"/>
          <w:szCs w:val="24"/>
        </w:rPr>
      </w:pPr>
      <w:r w:rsidRPr="0096603B">
        <w:rPr>
          <w:rFonts w:cs="Arial"/>
          <w:b/>
          <w:color w:val="76923C" w:themeColor="accent3" w:themeShade="BF"/>
          <w:szCs w:val="24"/>
        </w:rPr>
        <w:t>Le respect</w:t>
      </w:r>
    </w:p>
    <w:p w:rsidR="00BC29A7" w:rsidRDefault="0051552E" w:rsidP="00863171">
      <w:pPr>
        <w:spacing w:line="300" w:lineRule="exact"/>
        <w:contextualSpacing/>
        <w:jc w:val="both"/>
        <w:rPr>
          <w:rFonts w:cs="Arial"/>
          <w:szCs w:val="24"/>
        </w:rPr>
      </w:pPr>
      <w:r w:rsidRPr="006E365E">
        <w:rPr>
          <w:rFonts w:cs="Arial"/>
          <w:szCs w:val="24"/>
        </w:rPr>
        <w:t>Ex aequo entretien</w:t>
      </w:r>
      <w:r w:rsidR="0021144D">
        <w:rPr>
          <w:rFonts w:cs="Arial"/>
          <w:szCs w:val="24"/>
        </w:rPr>
        <w:t>t</w:t>
      </w:r>
      <w:r w:rsidRPr="006E365E">
        <w:rPr>
          <w:rFonts w:cs="Arial"/>
          <w:szCs w:val="24"/>
        </w:rPr>
        <w:t xml:space="preserve"> une culture d’écoute, de partage de l’information et de respect, tant à l’égard des personnes qui peuvent </w:t>
      </w:r>
      <w:r w:rsidR="00863171">
        <w:rPr>
          <w:rFonts w:cs="Arial"/>
          <w:szCs w:val="24"/>
        </w:rPr>
        <w:t>avoir</w:t>
      </w:r>
      <w:r w:rsidR="00863171" w:rsidRPr="006E365E">
        <w:rPr>
          <w:rFonts w:cs="Arial"/>
          <w:szCs w:val="24"/>
        </w:rPr>
        <w:t xml:space="preserve"> </w:t>
      </w:r>
      <w:r w:rsidRPr="006E365E">
        <w:rPr>
          <w:rFonts w:cs="Arial"/>
          <w:szCs w:val="24"/>
        </w:rPr>
        <w:t>des opinons divergent</w:t>
      </w:r>
      <w:r>
        <w:rPr>
          <w:rFonts w:cs="Arial"/>
          <w:szCs w:val="24"/>
        </w:rPr>
        <w:t>e</w:t>
      </w:r>
      <w:r w:rsidRPr="006E365E">
        <w:rPr>
          <w:rFonts w:cs="Arial"/>
          <w:szCs w:val="24"/>
        </w:rPr>
        <w:t>s que des décisions prises</w:t>
      </w:r>
      <w:r w:rsidR="00BC29A7">
        <w:rPr>
          <w:rFonts w:cs="Arial"/>
          <w:szCs w:val="24"/>
        </w:rPr>
        <w:t>.</w:t>
      </w:r>
    </w:p>
    <w:p w:rsidR="00BC29A7" w:rsidRDefault="00BC29A7" w:rsidP="0051552E">
      <w:pPr>
        <w:spacing w:line="300" w:lineRule="exact"/>
        <w:contextualSpacing/>
        <w:jc w:val="both"/>
        <w:rPr>
          <w:rFonts w:cs="Arial"/>
          <w:szCs w:val="24"/>
        </w:rPr>
      </w:pPr>
    </w:p>
    <w:p w:rsidR="00BC29A7" w:rsidRDefault="00BC29A7" w:rsidP="0051552E">
      <w:pPr>
        <w:spacing w:line="300" w:lineRule="exact"/>
        <w:contextualSpacing/>
        <w:jc w:val="both"/>
        <w:rPr>
          <w:rFonts w:cs="Arial"/>
          <w:szCs w:val="24"/>
        </w:rPr>
      </w:pPr>
    </w:p>
    <w:p w:rsidR="0051552E" w:rsidRPr="0096603B" w:rsidRDefault="0051552E" w:rsidP="0051552E">
      <w:pPr>
        <w:spacing w:line="300" w:lineRule="exact"/>
        <w:contextualSpacing/>
        <w:jc w:val="both"/>
        <w:rPr>
          <w:rFonts w:cs="Arial"/>
          <w:b/>
          <w:color w:val="76923C" w:themeColor="accent3" w:themeShade="BF"/>
          <w:szCs w:val="18"/>
          <w:shd w:val="clear" w:color="auto" w:fill="D1F3E9"/>
        </w:rPr>
      </w:pPr>
      <w:r>
        <w:rPr>
          <w:rFonts w:cs="Arial"/>
          <w:b/>
          <w:color w:val="76923C" w:themeColor="accent3" w:themeShade="BF"/>
          <w:szCs w:val="24"/>
        </w:rPr>
        <w:t>La dignité</w:t>
      </w:r>
    </w:p>
    <w:p w:rsidR="0051552E" w:rsidRPr="006117AD" w:rsidRDefault="008515A1" w:rsidP="0051552E">
      <w:pPr>
        <w:spacing w:line="300" w:lineRule="exact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Les administrateurs,</w:t>
      </w:r>
      <w:r w:rsidR="0021144D">
        <w:rPr>
          <w:rFonts w:cs="Arial"/>
          <w:szCs w:val="24"/>
        </w:rPr>
        <w:t xml:space="preserve"> les militants,</w:t>
      </w:r>
      <w:r>
        <w:rPr>
          <w:rFonts w:cs="Arial"/>
          <w:szCs w:val="24"/>
        </w:rPr>
        <w:t xml:space="preserve"> les bénévoles</w:t>
      </w:r>
      <w:r w:rsidR="009204C5">
        <w:rPr>
          <w:rFonts w:cs="Arial"/>
          <w:szCs w:val="24"/>
        </w:rPr>
        <w:t xml:space="preserve"> </w:t>
      </w:r>
      <w:r w:rsidR="003A0E07">
        <w:rPr>
          <w:rFonts w:cs="Arial"/>
          <w:szCs w:val="24"/>
        </w:rPr>
        <w:t>et les employés d’</w:t>
      </w:r>
      <w:r w:rsidR="0051552E">
        <w:rPr>
          <w:rFonts w:cs="Arial"/>
          <w:szCs w:val="24"/>
        </w:rPr>
        <w:t>Ex aequo s’engage</w:t>
      </w:r>
      <w:r w:rsidR="003A0E07">
        <w:rPr>
          <w:rFonts w:cs="Arial"/>
          <w:szCs w:val="24"/>
        </w:rPr>
        <w:t>nt</w:t>
      </w:r>
      <w:r w:rsidR="0051552E">
        <w:rPr>
          <w:rFonts w:cs="Arial"/>
          <w:szCs w:val="24"/>
        </w:rPr>
        <w:t xml:space="preserve"> à </w:t>
      </w:r>
      <w:r w:rsidR="003A0E07">
        <w:rPr>
          <w:rFonts w:cs="Arial"/>
          <w:szCs w:val="24"/>
        </w:rPr>
        <w:t>respecter la</w:t>
      </w:r>
      <w:r w:rsidR="0051552E">
        <w:rPr>
          <w:rFonts w:cs="Arial"/>
          <w:szCs w:val="24"/>
        </w:rPr>
        <w:t xml:space="preserve"> dignité</w:t>
      </w:r>
      <w:r w:rsidR="003A0E07">
        <w:rPr>
          <w:rFonts w:cs="Arial"/>
          <w:szCs w:val="24"/>
        </w:rPr>
        <w:t xml:space="preserve"> inhérente de toutes</w:t>
      </w:r>
      <w:r w:rsidR="0051552E">
        <w:rPr>
          <w:rFonts w:cs="Arial"/>
          <w:szCs w:val="24"/>
        </w:rPr>
        <w:t xml:space="preserve"> les personnes qu’il</w:t>
      </w:r>
      <w:r w:rsidR="003A0E07">
        <w:rPr>
          <w:rFonts w:cs="Arial"/>
          <w:szCs w:val="24"/>
        </w:rPr>
        <w:t>s</w:t>
      </w:r>
      <w:r w:rsidR="0051552E">
        <w:rPr>
          <w:rFonts w:cs="Arial"/>
          <w:szCs w:val="24"/>
        </w:rPr>
        <w:t xml:space="preserve"> côtoie</w:t>
      </w:r>
      <w:r w:rsidR="003A0E07">
        <w:rPr>
          <w:rFonts w:cs="Arial"/>
          <w:szCs w:val="24"/>
        </w:rPr>
        <w:t>nt</w:t>
      </w:r>
      <w:r w:rsidR="0051552E">
        <w:rPr>
          <w:rFonts w:cs="Arial"/>
          <w:szCs w:val="24"/>
        </w:rPr>
        <w:t>. L</w:t>
      </w:r>
      <w:r w:rsidR="0051552E" w:rsidRPr="006E365E">
        <w:rPr>
          <w:rFonts w:cs="Arial"/>
          <w:szCs w:val="24"/>
        </w:rPr>
        <w:t>a </w:t>
      </w:r>
      <w:r w:rsidR="0051552E" w:rsidRPr="007B5F06">
        <w:rPr>
          <w:rFonts w:cs="Arial"/>
          <w:bCs/>
          <w:szCs w:val="24"/>
        </w:rPr>
        <w:t xml:space="preserve">dignité de la personne </w:t>
      </w:r>
      <w:r w:rsidR="003A0E07">
        <w:rPr>
          <w:rFonts w:cs="Arial"/>
          <w:bCs/>
          <w:szCs w:val="24"/>
        </w:rPr>
        <w:t xml:space="preserve">humaine repose sur </w:t>
      </w:r>
      <w:r w:rsidR="0051552E" w:rsidRPr="006E365E">
        <w:rPr>
          <w:rFonts w:cs="Arial"/>
          <w:szCs w:val="24"/>
        </w:rPr>
        <w:t>le principe selon lequel un</w:t>
      </w:r>
      <w:r w:rsidR="003A0E07">
        <w:rPr>
          <w:rFonts w:cs="Arial"/>
          <w:szCs w:val="24"/>
        </w:rPr>
        <w:t xml:space="preserve"> être humain </w:t>
      </w:r>
      <w:r w:rsidR="0051552E" w:rsidRPr="006E365E">
        <w:rPr>
          <w:rFonts w:cs="Arial"/>
          <w:szCs w:val="24"/>
        </w:rPr>
        <w:t xml:space="preserve">ne doit jamais être traité comme un objet ou comme un moyen, mais comme une </w:t>
      </w:r>
      <w:r w:rsidR="003A0E07">
        <w:rPr>
          <w:rFonts w:cs="Arial"/>
          <w:szCs w:val="24"/>
        </w:rPr>
        <w:t>« </w:t>
      </w:r>
      <w:r w:rsidR="0051552E" w:rsidRPr="006E365E">
        <w:rPr>
          <w:rFonts w:cs="Arial"/>
          <w:szCs w:val="24"/>
        </w:rPr>
        <w:t>entité intrinsèque</w:t>
      </w:r>
      <w:r w:rsidR="003A0E07">
        <w:rPr>
          <w:rFonts w:cs="Arial"/>
          <w:szCs w:val="24"/>
        </w:rPr>
        <w:t> »</w:t>
      </w:r>
      <w:r w:rsidR="0051552E" w:rsidRPr="006E365E">
        <w:rPr>
          <w:rFonts w:cs="Arial"/>
          <w:szCs w:val="24"/>
        </w:rPr>
        <w:t xml:space="preserve">. Elle mérite </w:t>
      </w:r>
      <w:r w:rsidR="003A0E07">
        <w:rPr>
          <w:rFonts w:cs="Arial"/>
          <w:szCs w:val="24"/>
        </w:rPr>
        <w:t xml:space="preserve">donc </w:t>
      </w:r>
      <w:r w:rsidR="0051552E" w:rsidRPr="006E365E">
        <w:rPr>
          <w:rFonts w:cs="Arial"/>
          <w:szCs w:val="24"/>
        </w:rPr>
        <w:t>un </w:t>
      </w:r>
      <w:r w:rsidR="0051552E" w:rsidRPr="007B5F06">
        <w:rPr>
          <w:rFonts w:cs="Arial"/>
          <w:bCs/>
          <w:szCs w:val="24"/>
        </w:rPr>
        <w:t>respect inconditionnel</w:t>
      </w:r>
      <w:r w:rsidR="0051552E" w:rsidRPr="006E365E">
        <w:rPr>
          <w:rFonts w:cs="Arial"/>
          <w:szCs w:val="24"/>
        </w:rPr>
        <w:t xml:space="preserve">, indépendamment de son âge, de son sexe, de son état de santé physique ou mentale, de sa condition sociale, </w:t>
      </w:r>
      <w:r w:rsidR="0051552E" w:rsidRPr="006117AD">
        <w:rPr>
          <w:rFonts w:cs="Arial"/>
          <w:szCs w:val="24"/>
        </w:rPr>
        <w:t>de son orientation</w:t>
      </w:r>
      <w:r w:rsidR="003A0E07">
        <w:rPr>
          <w:rFonts w:cs="Arial"/>
          <w:szCs w:val="24"/>
        </w:rPr>
        <w:t xml:space="preserve"> sexuelle, </w:t>
      </w:r>
      <w:r w:rsidR="0051552E" w:rsidRPr="006117AD">
        <w:rPr>
          <w:rFonts w:cs="Arial"/>
          <w:szCs w:val="24"/>
        </w:rPr>
        <w:t>de sa religi</w:t>
      </w:r>
      <w:r w:rsidR="006117AD">
        <w:rPr>
          <w:rFonts w:cs="Arial"/>
          <w:szCs w:val="24"/>
        </w:rPr>
        <w:t xml:space="preserve">on ou de son origine </w:t>
      </w:r>
      <w:hyperlink r:id="rId13" w:history="1">
        <w:r w:rsidR="0051552E" w:rsidRPr="006117AD">
          <w:rPr>
            <w:rStyle w:val="Lienhypertexte"/>
            <w:rFonts w:cs="Arial"/>
            <w:color w:val="auto"/>
            <w:szCs w:val="24"/>
            <w:u w:val="none"/>
          </w:rPr>
          <w:t>ethnique</w:t>
        </w:r>
      </w:hyperlink>
      <w:r w:rsidR="0051552E" w:rsidRPr="006117AD">
        <w:rPr>
          <w:rFonts w:cs="Arial"/>
          <w:szCs w:val="24"/>
        </w:rPr>
        <w:t>.</w:t>
      </w:r>
    </w:p>
    <w:p w:rsidR="00DF5BD6" w:rsidRDefault="00DF5BD6" w:rsidP="0051552E">
      <w:pPr>
        <w:spacing w:line="300" w:lineRule="exact"/>
        <w:contextualSpacing/>
        <w:jc w:val="both"/>
        <w:rPr>
          <w:rFonts w:cs="Arial"/>
          <w:b/>
          <w:color w:val="76923C" w:themeColor="accent3" w:themeShade="BF"/>
          <w:szCs w:val="24"/>
        </w:rPr>
      </w:pPr>
    </w:p>
    <w:p w:rsidR="00BC29A7" w:rsidRPr="006117AD" w:rsidRDefault="00BC29A7" w:rsidP="0051552E">
      <w:pPr>
        <w:spacing w:line="300" w:lineRule="exact"/>
        <w:contextualSpacing/>
        <w:jc w:val="both"/>
        <w:rPr>
          <w:rFonts w:cs="Arial"/>
          <w:b/>
          <w:color w:val="76923C" w:themeColor="accent3" w:themeShade="BF"/>
          <w:szCs w:val="24"/>
        </w:rPr>
      </w:pPr>
    </w:p>
    <w:p w:rsidR="0051552E" w:rsidRPr="00270C43" w:rsidRDefault="0051552E" w:rsidP="00BC29A7">
      <w:pPr>
        <w:spacing w:after="0" w:line="300" w:lineRule="exact"/>
        <w:jc w:val="both"/>
        <w:rPr>
          <w:rFonts w:cs="Arial"/>
          <w:b/>
          <w:color w:val="76923C" w:themeColor="accent3" w:themeShade="BF"/>
          <w:szCs w:val="24"/>
        </w:rPr>
      </w:pPr>
      <w:r w:rsidRPr="00270C43">
        <w:rPr>
          <w:rFonts w:cs="Arial"/>
          <w:b/>
          <w:color w:val="76923C" w:themeColor="accent3" w:themeShade="BF"/>
          <w:szCs w:val="24"/>
        </w:rPr>
        <w:t>La détermination</w:t>
      </w:r>
    </w:p>
    <w:p w:rsidR="0051552E" w:rsidRPr="006117AD" w:rsidRDefault="0051552E" w:rsidP="00BC29A7">
      <w:pPr>
        <w:shd w:val="clear" w:color="auto" w:fill="FFFFFF"/>
        <w:spacing w:after="0" w:line="300" w:lineRule="exact"/>
        <w:jc w:val="both"/>
        <w:textAlignment w:val="baseline"/>
        <w:rPr>
          <w:rFonts w:cs="Arial"/>
          <w:szCs w:val="24"/>
        </w:rPr>
      </w:pPr>
      <w:r w:rsidRPr="00270C43">
        <w:rPr>
          <w:rFonts w:eastAsia="Times New Roman" w:cs="Arial"/>
          <w:szCs w:val="24"/>
          <w:bdr w:val="none" w:sz="0" w:space="0" w:color="auto" w:frame="1"/>
          <w:lang w:eastAsia="fr-CA"/>
        </w:rPr>
        <w:t>Ex aequo encourage se</w:t>
      </w:r>
      <w:r w:rsidR="008D170D">
        <w:rPr>
          <w:rFonts w:eastAsia="Times New Roman" w:cs="Arial"/>
          <w:szCs w:val="24"/>
          <w:bdr w:val="none" w:sz="0" w:space="0" w:color="auto" w:frame="1"/>
          <w:lang w:eastAsia="fr-CA"/>
        </w:rPr>
        <w:t xml:space="preserve">s employés, ses administrateurs, ses militants </w:t>
      </w:r>
      <w:r w:rsidRPr="00270C43">
        <w:rPr>
          <w:rFonts w:eastAsia="Times New Roman" w:cs="Arial"/>
          <w:szCs w:val="24"/>
          <w:bdr w:val="none" w:sz="0" w:space="0" w:color="auto" w:frame="1"/>
          <w:lang w:eastAsia="fr-CA"/>
        </w:rPr>
        <w:t xml:space="preserve">et ses </w:t>
      </w:r>
      <w:r>
        <w:rPr>
          <w:rFonts w:eastAsia="Times New Roman" w:cs="Arial"/>
          <w:szCs w:val="24"/>
          <w:bdr w:val="none" w:sz="0" w:space="0" w:color="auto" w:frame="1"/>
          <w:lang w:eastAsia="fr-CA"/>
        </w:rPr>
        <w:t>bénévoles</w:t>
      </w:r>
      <w:r w:rsidRPr="00270C43">
        <w:rPr>
          <w:rFonts w:eastAsia="Times New Roman" w:cs="Arial"/>
          <w:szCs w:val="24"/>
          <w:bdr w:val="none" w:sz="0" w:space="0" w:color="auto" w:frame="1"/>
          <w:lang w:eastAsia="fr-CA"/>
        </w:rPr>
        <w:t xml:space="preserve"> à faire preuve de détermination, c’est-à-dire </w:t>
      </w:r>
      <w:r w:rsidR="00E165B8">
        <w:rPr>
          <w:rFonts w:eastAsia="Times New Roman" w:cs="Arial"/>
          <w:szCs w:val="24"/>
          <w:bdr w:val="none" w:sz="0" w:space="0" w:color="auto" w:frame="1"/>
          <w:lang w:eastAsia="fr-CA"/>
        </w:rPr>
        <w:t xml:space="preserve">à </w:t>
      </w:r>
      <w:r w:rsidRPr="00270C43">
        <w:rPr>
          <w:rFonts w:eastAsia="Times New Roman" w:cs="Arial"/>
          <w:szCs w:val="24"/>
          <w:bdr w:val="none" w:sz="0" w:space="0" w:color="auto" w:frame="1"/>
          <w:lang w:eastAsia="fr-CA"/>
        </w:rPr>
        <w:t>a</w:t>
      </w:r>
      <w:r w:rsidR="008515A1">
        <w:rPr>
          <w:rFonts w:eastAsia="Times New Roman" w:cs="Arial"/>
          <w:szCs w:val="24"/>
          <w:bdr w:val="none" w:sz="0" w:space="0" w:color="auto" w:frame="1"/>
          <w:lang w:eastAsia="fr-CA"/>
        </w:rPr>
        <w:t>dopter l’</w:t>
      </w:r>
      <w:r w:rsidRPr="00875181">
        <w:rPr>
          <w:rFonts w:eastAsia="Times New Roman" w:cs="Arial"/>
          <w:szCs w:val="24"/>
          <w:lang w:eastAsia="fr-CA"/>
        </w:rPr>
        <w:t>attitude de quelqu'un qui est ferme</w:t>
      </w:r>
      <w:r w:rsidRPr="00270C43">
        <w:rPr>
          <w:rFonts w:eastAsia="Times New Roman" w:cs="Arial"/>
          <w:szCs w:val="24"/>
          <w:lang w:eastAsia="fr-CA"/>
        </w:rPr>
        <w:t>ment résolu à atteindre son objectif.</w:t>
      </w:r>
      <w:r>
        <w:rPr>
          <w:rFonts w:eastAsia="Times New Roman" w:cs="Arial"/>
          <w:szCs w:val="24"/>
          <w:lang w:eastAsia="fr-CA"/>
        </w:rPr>
        <w:t xml:space="preserve"> </w:t>
      </w:r>
      <w:r w:rsidRPr="006117AD">
        <w:rPr>
          <w:rFonts w:eastAsia="Times New Roman" w:cs="Arial"/>
          <w:szCs w:val="24"/>
          <w:lang w:eastAsia="fr-CA"/>
        </w:rPr>
        <w:t xml:space="preserve">La détermination est une </w:t>
      </w:r>
      <w:r w:rsidR="006117AD" w:rsidRPr="006117AD">
        <w:rPr>
          <w:rFonts w:eastAsia="Times New Roman" w:cs="Arial"/>
          <w:szCs w:val="24"/>
          <w:lang w:eastAsia="fr-CA"/>
        </w:rPr>
        <w:t>attitude</w:t>
      </w:r>
      <w:r w:rsidRPr="006117AD">
        <w:rPr>
          <w:rFonts w:eastAsia="Times New Roman" w:cs="Arial"/>
          <w:szCs w:val="24"/>
          <w:lang w:eastAsia="fr-CA"/>
        </w:rPr>
        <w:t xml:space="preserve"> souhaitable lorsqu’on souhai</w:t>
      </w:r>
      <w:r w:rsidR="006117AD" w:rsidRPr="006117AD">
        <w:rPr>
          <w:rFonts w:eastAsia="Times New Roman" w:cs="Arial"/>
          <w:szCs w:val="24"/>
          <w:lang w:eastAsia="fr-CA"/>
        </w:rPr>
        <w:t>te faire reconnaître des droits.</w:t>
      </w:r>
    </w:p>
    <w:p w:rsidR="0051552E" w:rsidRDefault="0051552E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51552E" w:rsidRDefault="0051552E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51552E" w:rsidRPr="003E67F9" w:rsidRDefault="0051552E" w:rsidP="0051552E">
      <w:pPr>
        <w:pStyle w:val="Default"/>
        <w:spacing w:line="300" w:lineRule="exact"/>
        <w:jc w:val="both"/>
        <w:rPr>
          <w:b/>
          <w:bCs/>
          <w:color w:val="1F497D" w:themeColor="text2"/>
          <w:sz w:val="26"/>
          <w:szCs w:val="23"/>
        </w:rPr>
      </w:pPr>
      <w:r w:rsidRPr="003E67F9">
        <w:rPr>
          <w:b/>
          <w:bCs/>
          <w:color w:val="1F497D" w:themeColor="text2"/>
          <w:sz w:val="26"/>
          <w:szCs w:val="23"/>
        </w:rPr>
        <w:t>La conduite d’Ex aequo</w:t>
      </w:r>
    </w:p>
    <w:p w:rsidR="0051552E" w:rsidRDefault="0051552E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5C0C28" w:rsidRPr="007B5F06" w:rsidRDefault="003C56F2" w:rsidP="0072004F">
      <w:pPr>
        <w:spacing w:line="300" w:lineRule="exact"/>
        <w:contextualSpacing/>
        <w:jc w:val="both"/>
        <w:rPr>
          <w:rFonts w:cs="Arial"/>
          <w:b/>
          <w:color w:val="76923C" w:themeColor="accent3" w:themeShade="BF"/>
          <w:szCs w:val="24"/>
        </w:rPr>
      </w:pPr>
      <w:r w:rsidRPr="007B5F06">
        <w:rPr>
          <w:rFonts w:cs="Arial"/>
          <w:b/>
          <w:color w:val="76923C" w:themeColor="accent3" w:themeShade="BF"/>
          <w:szCs w:val="24"/>
        </w:rPr>
        <w:t>La concertation</w:t>
      </w:r>
    </w:p>
    <w:p w:rsidR="006E365E" w:rsidRPr="00A06AF9" w:rsidRDefault="00C52904" w:rsidP="0072004F">
      <w:pPr>
        <w:spacing w:line="300" w:lineRule="exact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  <w:shd w:val="clear" w:color="auto" w:fill="FFFFFF"/>
        </w:rPr>
        <w:t xml:space="preserve">Ex aequo favorise la concertation. Celle-ci consiste </w:t>
      </w:r>
      <w:r w:rsidR="006F51A6">
        <w:rPr>
          <w:rFonts w:cs="Arial"/>
          <w:szCs w:val="24"/>
          <w:shd w:val="clear" w:color="auto" w:fill="FFFFFF"/>
        </w:rPr>
        <w:t xml:space="preserve">pour un groupe d’individus </w:t>
      </w:r>
      <w:r w:rsidR="002368FA">
        <w:rPr>
          <w:rFonts w:cs="Arial"/>
          <w:szCs w:val="24"/>
          <w:shd w:val="clear" w:color="auto" w:fill="FFFFFF"/>
        </w:rPr>
        <w:t xml:space="preserve">et/ou d’organismes </w:t>
      </w:r>
      <w:r>
        <w:rPr>
          <w:rFonts w:cs="Arial"/>
          <w:szCs w:val="24"/>
          <w:shd w:val="clear" w:color="auto" w:fill="FFFFFF"/>
        </w:rPr>
        <w:t xml:space="preserve">à </w:t>
      </w:r>
      <w:r w:rsidR="005D1610">
        <w:rPr>
          <w:rFonts w:cs="Arial"/>
          <w:szCs w:val="24"/>
          <w:shd w:val="clear" w:color="auto" w:fill="FFFFFF"/>
        </w:rPr>
        <w:t xml:space="preserve">travailler ensemble sur </w:t>
      </w:r>
      <w:r w:rsidR="00A06AF9" w:rsidRPr="00A06AF9">
        <w:rPr>
          <w:rFonts w:cs="Arial"/>
          <w:szCs w:val="24"/>
          <w:shd w:val="clear" w:color="auto" w:fill="FFFFFF"/>
        </w:rPr>
        <w:t>un projet commun.</w:t>
      </w:r>
    </w:p>
    <w:p w:rsidR="00600AB4" w:rsidRDefault="00600AB4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BC29A7" w:rsidRDefault="00BC29A7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5C0C28" w:rsidRPr="00ED2CCD" w:rsidRDefault="004E770F" w:rsidP="00ED2CCD">
      <w:pPr>
        <w:spacing w:line="240" w:lineRule="auto"/>
        <w:contextualSpacing/>
        <w:jc w:val="both"/>
        <w:rPr>
          <w:rFonts w:cs="Arial"/>
          <w:b/>
          <w:color w:val="76923C" w:themeColor="accent3" w:themeShade="BF"/>
          <w:szCs w:val="24"/>
        </w:rPr>
      </w:pPr>
      <w:r w:rsidRPr="0096603B">
        <w:rPr>
          <w:rFonts w:cs="Arial"/>
          <w:b/>
          <w:color w:val="76923C" w:themeColor="accent3" w:themeShade="BF"/>
          <w:szCs w:val="24"/>
        </w:rPr>
        <w:t>Le p</w:t>
      </w:r>
      <w:r w:rsidR="005C0C28" w:rsidRPr="0096603B">
        <w:rPr>
          <w:rFonts w:cs="Arial"/>
          <w:b/>
          <w:color w:val="76923C" w:themeColor="accent3" w:themeShade="BF"/>
          <w:szCs w:val="24"/>
        </w:rPr>
        <w:t>artenariat</w:t>
      </w:r>
    </w:p>
    <w:p w:rsidR="006E365E" w:rsidRPr="0048469F" w:rsidRDefault="005C0C28" w:rsidP="0048469F">
      <w:pPr>
        <w:spacing w:line="300" w:lineRule="exact"/>
        <w:ind w:right="-7"/>
        <w:contextualSpacing/>
        <w:jc w:val="both"/>
        <w:rPr>
          <w:rFonts w:cs="Arial"/>
          <w:color w:val="0000FF" w:themeColor="hyperlink"/>
          <w:szCs w:val="24"/>
          <w:u w:val="single"/>
        </w:rPr>
      </w:pPr>
      <w:r w:rsidRPr="006E365E">
        <w:rPr>
          <w:rFonts w:cs="Arial"/>
          <w:szCs w:val="24"/>
        </w:rPr>
        <w:t xml:space="preserve">Ex aequo favorise le partenariat dans le développement de ses dossiers. </w:t>
      </w:r>
      <w:r w:rsidR="003C56F2" w:rsidRPr="006E365E">
        <w:rPr>
          <w:rFonts w:cs="Arial"/>
          <w:szCs w:val="24"/>
        </w:rPr>
        <w:t>Le </w:t>
      </w:r>
      <w:r w:rsidR="003C56F2" w:rsidRPr="007B5F06">
        <w:rPr>
          <w:rFonts w:cs="Arial"/>
          <w:bCs/>
          <w:szCs w:val="24"/>
        </w:rPr>
        <w:t>partenariat</w:t>
      </w:r>
      <w:r w:rsidR="003C56F2" w:rsidRPr="006E365E">
        <w:rPr>
          <w:rFonts w:cs="Arial"/>
          <w:szCs w:val="24"/>
        </w:rPr>
        <w:t xml:space="preserve"> se définit comme une </w:t>
      </w:r>
      <w:r w:rsidR="00E34BFA">
        <w:rPr>
          <w:rFonts w:cs="Arial"/>
          <w:szCs w:val="24"/>
        </w:rPr>
        <w:t>coopération</w:t>
      </w:r>
      <w:r w:rsidR="00E34BFA" w:rsidRPr="006E365E">
        <w:rPr>
          <w:rFonts w:cs="Arial"/>
          <w:szCs w:val="24"/>
        </w:rPr>
        <w:t xml:space="preserve"> </w:t>
      </w:r>
      <w:r w:rsidR="003C56F2" w:rsidRPr="006E365E">
        <w:rPr>
          <w:rFonts w:cs="Arial"/>
          <w:szCs w:val="24"/>
        </w:rPr>
        <w:t xml:space="preserve">de différents intervenants qui, tout en maintenant </w:t>
      </w:r>
      <w:r w:rsidR="006117AD">
        <w:rPr>
          <w:rFonts w:cs="Arial"/>
          <w:szCs w:val="24"/>
        </w:rPr>
        <w:t xml:space="preserve">leur </w:t>
      </w:r>
      <w:hyperlink r:id="rId14" w:history="1">
        <w:r w:rsidR="003C56F2" w:rsidRPr="006117AD">
          <w:rPr>
            <w:rStyle w:val="Lienhypertexte"/>
            <w:rFonts w:cs="Arial"/>
            <w:color w:val="auto"/>
            <w:szCs w:val="24"/>
            <w:u w:val="none"/>
          </w:rPr>
          <w:t>autonomie</w:t>
        </w:r>
      </w:hyperlink>
      <w:r w:rsidR="003C56F2" w:rsidRPr="006E365E">
        <w:rPr>
          <w:rFonts w:cs="Arial"/>
          <w:szCs w:val="24"/>
        </w:rPr>
        <w:t>, acceptent d</w:t>
      </w:r>
      <w:r w:rsidR="0075089C">
        <w:rPr>
          <w:rFonts w:cs="Arial"/>
          <w:szCs w:val="24"/>
        </w:rPr>
        <w:t xml:space="preserve">‘unir </w:t>
      </w:r>
      <w:r w:rsidR="003C56F2" w:rsidRPr="006E365E">
        <w:rPr>
          <w:rFonts w:cs="Arial"/>
          <w:szCs w:val="24"/>
        </w:rPr>
        <w:t>leurs efforts en vue de réaliser un objectif commun relié à un problème ou à un besoin clairement identifi</w:t>
      </w:r>
      <w:r w:rsidR="006117AD">
        <w:rPr>
          <w:rFonts w:cs="Arial"/>
          <w:szCs w:val="24"/>
        </w:rPr>
        <w:t>é dans lequel, en vertu de leur</w:t>
      </w:r>
      <w:r w:rsidR="00E34BFA">
        <w:rPr>
          <w:rFonts w:cs="Arial"/>
          <w:szCs w:val="24"/>
        </w:rPr>
        <w:t>s</w:t>
      </w:r>
      <w:r w:rsidR="006117AD">
        <w:rPr>
          <w:rFonts w:cs="Arial"/>
          <w:szCs w:val="24"/>
        </w:rPr>
        <w:t xml:space="preserve"> </w:t>
      </w:r>
      <w:hyperlink r:id="rId15" w:history="1">
        <w:r w:rsidR="003C56F2" w:rsidRPr="006117AD">
          <w:rPr>
            <w:rStyle w:val="Lienhypertexte"/>
            <w:rFonts w:cs="Arial"/>
            <w:color w:val="auto"/>
            <w:szCs w:val="24"/>
            <w:u w:val="none"/>
          </w:rPr>
          <w:t>mission</w:t>
        </w:r>
      </w:hyperlink>
      <w:r w:rsidR="00E34BFA">
        <w:rPr>
          <w:rStyle w:val="Lienhypertexte"/>
          <w:rFonts w:cs="Arial"/>
          <w:color w:val="auto"/>
          <w:szCs w:val="24"/>
          <w:u w:val="none"/>
        </w:rPr>
        <w:t>s</w:t>
      </w:r>
      <w:r w:rsidR="003C56F2" w:rsidRPr="006117AD">
        <w:rPr>
          <w:rFonts w:cs="Arial"/>
          <w:szCs w:val="24"/>
        </w:rPr>
        <w:t> </w:t>
      </w:r>
      <w:r w:rsidR="003C56F2" w:rsidRPr="006E365E">
        <w:rPr>
          <w:rFonts w:cs="Arial"/>
          <w:szCs w:val="24"/>
        </w:rPr>
        <w:t>respective</w:t>
      </w:r>
      <w:r w:rsidR="00E34BFA">
        <w:rPr>
          <w:rFonts w:cs="Arial"/>
          <w:szCs w:val="24"/>
        </w:rPr>
        <w:t>s</w:t>
      </w:r>
      <w:r w:rsidR="003C56F2" w:rsidRPr="006E365E">
        <w:rPr>
          <w:rFonts w:cs="Arial"/>
          <w:szCs w:val="24"/>
        </w:rPr>
        <w:t>, ils ont un intérêt, une responsabi</w:t>
      </w:r>
      <w:r w:rsidR="006117AD">
        <w:rPr>
          <w:rFonts w:cs="Arial"/>
          <w:szCs w:val="24"/>
        </w:rPr>
        <w:t xml:space="preserve">lité, une motivation, voire une </w:t>
      </w:r>
      <w:hyperlink r:id="rId16" w:tooltip="Droit des obligations" w:history="1">
        <w:r w:rsidR="003C56F2" w:rsidRPr="006117AD">
          <w:rPr>
            <w:rStyle w:val="Lienhypertexte"/>
            <w:rFonts w:cs="Arial"/>
            <w:color w:val="auto"/>
            <w:szCs w:val="24"/>
            <w:u w:val="none"/>
          </w:rPr>
          <w:t>obligation</w:t>
        </w:r>
      </w:hyperlink>
      <w:r w:rsidR="0048469F" w:rsidRPr="006117AD">
        <w:rPr>
          <w:rStyle w:val="Lienhypertexte"/>
          <w:rFonts w:cs="Arial"/>
          <w:color w:val="auto"/>
          <w:szCs w:val="24"/>
          <w:u w:val="none"/>
        </w:rPr>
        <w:t>.</w:t>
      </w:r>
    </w:p>
    <w:p w:rsidR="00EB15A7" w:rsidRDefault="00EB15A7" w:rsidP="0051552E">
      <w:pPr>
        <w:shd w:val="clear" w:color="auto" w:fill="FFFFFF"/>
        <w:spacing w:after="0" w:line="300" w:lineRule="exact"/>
        <w:contextualSpacing/>
        <w:jc w:val="both"/>
        <w:textAlignment w:val="baseline"/>
        <w:rPr>
          <w:rFonts w:eastAsia="Times New Roman" w:cs="Arial"/>
          <w:b/>
          <w:color w:val="76923C" w:themeColor="accent3" w:themeShade="BF"/>
          <w:szCs w:val="24"/>
          <w:lang w:eastAsia="fr-CA"/>
        </w:rPr>
      </w:pPr>
    </w:p>
    <w:p w:rsidR="0051552E" w:rsidRPr="006117AD" w:rsidRDefault="0051552E" w:rsidP="0051552E">
      <w:pPr>
        <w:shd w:val="clear" w:color="auto" w:fill="FFFFFF"/>
        <w:spacing w:after="0" w:line="300" w:lineRule="exact"/>
        <w:contextualSpacing/>
        <w:jc w:val="both"/>
        <w:textAlignment w:val="baseline"/>
        <w:rPr>
          <w:rFonts w:eastAsia="Times New Roman" w:cs="Arial"/>
          <w:b/>
          <w:color w:val="76923C" w:themeColor="accent3" w:themeShade="BF"/>
          <w:szCs w:val="24"/>
          <w:lang w:eastAsia="fr-CA"/>
        </w:rPr>
      </w:pPr>
      <w:r w:rsidRPr="006117AD">
        <w:rPr>
          <w:rFonts w:eastAsia="Times New Roman" w:cs="Arial"/>
          <w:b/>
          <w:color w:val="76923C" w:themeColor="accent3" w:themeShade="BF"/>
          <w:szCs w:val="24"/>
          <w:lang w:eastAsia="fr-CA"/>
        </w:rPr>
        <w:t>Le soutien à l’action citoyenne</w:t>
      </w:r>
    </w:p>
    <w:p w:rsidR="00BC29A7" w:rsidRDefault="0051552E" w:rsidP="00A45F2D">
      <w:pPr>
        <w:spacing w:line="300" w:lineRule="exact"/>
        <w:ind w:right="-7"/>
        <w:contextualSpacing/>
        <w:jc w:val="both"/>
        <w:rPr>
          <w:rFonts w:cs="Arial"/>
          <w:szCs w:val="24"/>
        </w:rPr>
      </w:pPr>
      <w:r w:rsidRPr="006117AD">
        <w:rPr>
          <w:rFonts w:cs="Arial"/>
          <w:szCs w:val="24"/>
        </w:rPr>
        <w:t xml:space="preserve">Les personnes en situation de handicap sont des citoyens à part entière et égaux </w:t>
      </w:r>
      <w:r w:rsidR="00FE6785">
        <w:rPr>
          <w:rFonts w:cs="Arial"/>
          <w:szCs w:val="24"/>
        </w:rPr>
        <w:t xml:space="preserve">en droit </w:t>
      </w:r>
      <w:r w:rsidRPr="006117AD">
        <w:rPr>
          <w:rFonts w:cs="Arial"/>
          <w:szCs w:val="24"/>
        </w:rPr>
        <w:t xml:space="preserve">avec les autres citoyens. </w:t>
      </w:r>
      <w:r w:rsidR="0047355B" w:rsidRPr="006117AD">
        <w:rPr>
          <w:rFonts w:cs="Arial"/>
          <w:szCs w:val="24"/>
        </w:rPr>
        <w:t>Ex aequo considère non seulement que les personnes doivent décider pour elles-mêmes</w:t>
      </w:r>
      <w:r w:rsidR="00FE6785">
        <w:rPr>
          <w:rFonts w:cs="Arial"/>
          <w:szCs w:val="24"/>
        </w:rPr>
        <w:t>,</w:t>
      </w:r>
      <w:r w:rsidR="0047355B" w:rsidRPr="006117AD">
        <w:rPr>
          <w:rFonts w:cs="Arial"/>
          <w:szCs w:val="24"/>
        </w:rPr>
        <w:t xml:space="preserve"> mais doivent aussi participer à la prise de décision</w:t>
      </w:r>
      <w:r w:rsidR="00FE6785">
        <w:rPr>
          <w:rFonts w:cs="Arial"/>
          <w:szCs w:val="24"/>
        </w:rPr>
        <w:t>s</w:t>
      </w:r>
      <w:r w:rsidR="0047355B" w:rsidRPr="006117AD">
        <w:rPr>
          <w:rFonts w:cs="Arial"/>
          <w:szCs w:val="24"/>
        </w:rPr>
        <w:t xml:space="preserve"> collective</w:t>
      </w:r>
      <w:r w:rsidR="00FE6785">
        <w:rPr>
          <w:rFonts w:cs="Arial"/>
          <w:szCs w:val="24"/>
        </w:rPr>
        <w:t>s</w:t>
      </w:r>
      <w:r w:rsidR="0047355B" w:rsidRPr="006117AD">
        <w:rPr>
          <w:rFonts w:cs="Arial"/>
          <w:szCs w:val="24"/>
        </w:rPr>
        <w:t xml:space="preserve">. </w:t>
      </w:r>
      <w:r w:rsidR="0047355B" w:rsidRPr="001A1271">
        <w:rPr>
          <w:rFonts w:cs="Arial"/>
          <w:szCs w:val="24"/>
        </w:rPr>
        <w:t>Ex aequo déploie donc un ensemble de moyens pour favoriser la participation des personnes aux lieux formels et informels de notre société démocratique.</w:t>
      </w:r>
    </w:p>
    <w:p w:rsidR="00BC29A7" w:rsidRDefault="00BC29A7" w:rsidP="00875181">
      <w:pPr>
        <w:shd w:val="clear" w:color="auto" w:fill="FFFFFF"/>
        <w:spacing w:after="0" w:line="300" w:lineRule="exact"/>
        <w:contextualSpacing/>
        <w:jc w:val="both"/>
        <w:textAlignment w:val="baseline"/>
        <w:rPr>
          <w:rFonts w:eastAsia="Times New Roman" w:cs="Arial"/>
          <w:b/>
          <w:color w:val="76923C" w:themeColor="accent3" w:themeShade="BF"/>
          <w:szCs w:val="24"/>
          <w:lang w:eastAsia="fr-CA"/>
        </w:rPr>
      </w:pPr>
    </w:p>
    <w:p w:rsidR="00BC29A7" w:rsidRDefault="00BC29A7" w:rsidP="00875181">
      <w:pPr>
        <w:shd w:val="clear" w:color="auto" w:fill="FFFFFF"/>
        <w:spacing w:after="0" w:line="300" w:lineRule="exact"/>
        <w:contextualSpacing/>
        <w:jc w:val="both"/>
        <w:textAlignment w:val="baseline"/>
        <w:rPr>
          <w:rFonts w:eastAsia="Times New Roman" w:cs="Arial"/>
          <w:b/>
          <w:color w:val="76923C" w:themeColor="accent3" w:themeShade="BF"/>
          <w:szCs w:val="24"/>
          <w:lang w:eastAsia="fr-CA"/>
        </w:rPr>
      </w:pPr>
    </w:p>
    <w:p w:rsidR="00875181" w:rsidRPr="001A5349" w:rsidRDefault="00A06AF9" w:rsidP="00875181">
      <w:pPr>
        <w:shd w:val="clear" w:color="auto" w:fill="FFFFFF"/>
        <w:spacing w:after="0" w:line="300" w:lineRule="exact"/>
        <w:contextualSpacing/>
        <w:jc w:val="both"/>
        <w:textAlignment w:val="baseline"/>
        <w:rPr>
          <w:rFonts w:eastAsia="Times New Roman" w:cs="Arial"/>
          <w:b/>
          <w:color w:val="76923C" w:themeColor="accent3" w:themeShade="BF"/>
          <w:szCs w:val="24"/>
          <w:lang w:eastAsia="fr-CA"/>
        </w:rPr>
      </w:pPr>
      <w:r>
        <w:rPr>
          <w:rFonts w:eastAsia="Times New Roman" w:cs="Arial"/>
          <w:b/>
          <w:color w:val="76923C" w:themeColor="accent3" w:themeShade="BF"/>
          <w:szCs w:val="24"/>
          <w:lang w:eastAsia="fr-CA"/>
        </w:rPr>
        <w:t>Le t</w:t>
      </w:r>
      <w:r w:rsidR="00875181" w:rsidRPr="001A5349">
        <w:rPr>
          <w:rFonts w:eastAsia="Times New Roman" w:cs="Arial"/>
          <w:b/>
          <w:color w:val="76923C" w:themeColor="accent3" w:themeShade="BF"/>
          <w:szCs w:val="24"/>
          <w:lang w:eastAsia="fr-CA"/>
        </w:rPr>
        <w:t>ravail d’équipe</w:t>
      </w:r>
    </w:p>
    <w:p w:rsidR="00875181" w:rsidRDefault="00875181" w:rsidP="00875181">
      <w:pPr>
        <w:shd w:val="clear" w:color="auto" w:fill="FFFFFF"/>
        <w:spacing w:after="0" w:line="300" w:lineRule="exact"/>
        <w:contextualSpacing/>
        <w:jc w:val="both"/>
        <w:textAlignment w:val="baseline"/>
        <w:rPr>
          <w:rFonts w:eastAsia="Times New Roman" w:cs="Arial"/>
          <w:szCs w:val="24"/>
          <w:lang w:eastAsia="fr-CA"/>
        </w:rPr>
      </w:pPr>
      <w:r w:rsidRPr="00270C43">
        <w:rPr>
          <w:rFonts w:eastAsia="Times New Roman" w:cs="Arial"/>
          <w:szCs w:val="24"/>
          <w:lang w:eastAsia="fr-CA"/>
        </w:rPr>
        <w:t xml:space="preserve">Ex aequo </w:t>
      </w:r>
      <w:r w:rsidR="00A06AF9">
        <w:rPr>
          <w:rFonts w:eastAsia="Times New Roman" w:cs="Arial"/>
          <w:szCs w:val="24"/>
          <w:lang w:eastAsia="fr-CA"/>
        </w:rPr>
        <w:t>invite</w:t>
      </w:r>
      <w:r w:rsidRPr="00270C43">
        <w:rPr>
          <w:rFonts w:eastAsia="Times New Roman" w:cs="Arial"/>
          <w:szCs w:val="24"/>
          <w:lang w:eastAsia="fr-CA"/>
        </w:rPr>
        <w:t xml:space="preserve"> ses employés, ses administrateurs</w:t>
      </w:r>
      <w:r w:rsidR="009204C5">
        <w:rPr>
          <w:rFonts w:eastAsia="Times New Roman" w:cs="Arial"/>
          <w:szCs w:val="24"/>
          <w:lang w:eastAsia="fr-CA"/>
        </w:rPr>
        <w:t>,</w:t>
      </w:r>
      <w:r w:rsidR="00404D30">
        <w:rPr>
          <w:rFonts w:eastAsia="Times New Roman" w:cs="Arial"/>
          <w:szCs w:val="24"/>
          <w:lang w:eastAsia="fr-CA"/>
        </w:rPr>
        <w:t xml:space="preserve"> ses militants</w:t>
      </w:r>
      <w:r w:rsidRPr="00270C43">
        <w:rPr>
          <w:rFonts w:eastAsia="Times New Roman" w:cs="Arial"/>
          <w:szCs w:val="24"/>
          <w:lang w:eastAsia="fr-CA"/>
        </w:rPr>
        <w:t xml:space="preserve"> et ses </w:t>
      </w:r>
      <w:r w:rsidR="005D1610">
        <w:rPr>
          <w:rFonts w:eastAsia="Times New Roman" w:cs="Arial"/>
          <w:szCs w:val="24"/>
          <w:lang w:eastAsia="fr-CA"/>
        </w:rPr>
        <w:t>bénévoles</w:t>
      </w:r>
      <w:r w:rsidRPr="00270C43">
        <w:rPr>
          <w:rFonts w:eastAsia="Times New Roman" w:cs="Arial"/>
          <w:szCs w:val="24"/>
          <w:lang w:eastAsia="fr-CA"/>
        </w:rPr>
        <w:t xml:space="preserve"> à faire preuve de solidarité, de partage d’expertise</w:t>
      </w:r>
      <w:r w:rsidR="00DB62C5">
        <w:rPr>
          <w:rFonts w:eastAsia="Times New Roman" w:cs="Arial"/>
          <w:szCs w:val="24"/>
          <w:lang w:eastAsia="fr-CA"/>
        </w:rPr>
        <w:t>,</w:t>
      </w:r>
      <w:r w:rsidR="00270C43" w:rsidRPr="00270C43">
        <w:rPr>
          <w:rFonts w:eastAsia="Times New Roman" w:cs="Arial"/>
          <w:szCs w:val="24"/>
          <w:lang w:eastAsia="fr-CA"/>
        </w:rPr>
        <w:t xml:space="preserve"> et ce</w:t>
      </w:r>
      <w:r w:rsidR="005243D8">
        <w:rPr>
          <w:rFonts w:eastAsia="Times New Roman" w:cs="Arial"/>
          <w:szCs w:val="24"/>
          <w:lang w:eastAsia="fr-CA"/>
        </w:rPr>
        <w:t>,</w:t>
      </w:r>
      <w:r w:rsidR="00270C43" w:rsidRPr="00270C43">
        <w:rPr>
          <w:rFonts w:eastAsia="Times New Roman" w:cs="Arial"/>
          <w:szCs w:val="24"/>
          <w:lang w:eastAsia="fr-CA"/>
        </w:rPr>
        <w:t xml:space="preserve"> dans le but de favoriser l’atteinte des objectifs de l’organisation.</w:t>
      </w:r>
    </w:p>
    <w:p w:rsidR="001A5349" w:rsidRDefault="001A5349" w:rsidP="00875181">
      <w:pPr>
        <w:shd w:val="clear" w:color="auto" w:fill="FFFFFF"/>
        <w:spacing w:after="0" w:line="300" w:lineRule="exact"/>
        <w:contextualSpacing/>
        <w:jc w:val="both"/>
        <w:textAlignment w:val="baseline"/>
        <w:rPr>
          <w:rFonts w:eastAsia="Times New Roman" w:cs="Arial"/>
          <w:szCs w:val="24"/>
          <w:lang w:eastAsia="fr-CA"/>
        </w:rPr>
      </w:pPr>
    </w:p>
    <w:p w:rsidR="001A5349" w:rsidRDefault="001A5349" w:rsidP="00875181">
      <w:pPr>
        <w:shd w:val="clear" w:color="auto" w:fill="FFFFFF"/>
        <w:spacing w:after="0" w:line="300" w:lineRule="exact"/>
        <w:contextualSpacing/>
        <w:jc w:val="both"/>
        <w:textAlignment w:val="baseline"/>
        <w:rPr>
          <w:rFonts w:eastAsia="Times New Roman" w:cs="Arial"/>
          <w:szCs w:val="24"/>
          <w:lang w:eastAsia="fr-CA"/>
        </w:rPr>
      </w:pPr>
    </w:p>
    <w:p w:rsidR="001A5349" w:rsidRPr="00270C43" w:rsidRDefault="001A5349" w:rsidP="00875181">
      <w:pPr>
        <w:shd w:val="clear" w:color="auto" w:fill="FFFFFF"/>
        <w:spacing w:after="0" w:line="300" w:lineRule="exact"/>
        <w:contextualSpacing/>
        <w:jc w:val="both"/>
        <w:textAlignment w:val="baseline"/>
        <w:rPr>
          <w:rFonts w:cs="Arial"/>
          <w:szCs w:val="24"/>
        </w:rPr>
      </w:pPr>
    </w:p>
    <w:p w:rsidR="001A5349" w:rsidRDefault="001A5349" w:rsidP="001A5349">
      <w:pPr>
        <w:spacing w:line="240" w:lineRule="auto"/>
        <w:contextualSpacing/>
        <w:jc w:val="both"/>
        <w:rPr>
          <w:rFonts w:cs="Arial"/>
          <w:szCs w:val="24"/>
        </w:rPr>
      </w:pPr>
      <w:r>
        <w:rPr>
          <w:noProof/>
          <w:lang w:eastAsia="fr-CA"/>
        </w:rPr>
        <w:drawing>
          <wp:inline distT="0" distB="0" distL="0" distR="0" wp14:anchorId="6321B014" wp14:editId="1E6CCDE7">
            <wp:extent cx="5454650" cy="2029722"/>
            <wp:effectExtent l="0" t="0" r="0" b="8890"/>
            <wp:docPr id="9" name="Image 9" descr="http://www.generalmedia.ch/images/generalmedia/big/vale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eneralmedia.ch/images/generalmedia/big/valeurs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202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69F" w:rsidRDefault="0048469F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48469F" w:rsidRDefault="0048469F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C645B8" w:rsidRPr="0096603B" w:rsidRDefault="002368FA" w:rsidP="0072004F">
      <w:pPr>
        <w:spacing w:line="300" w:lineRule="exact"/>
        <w:contextualSpacing/>
        <w:jc w:val="both"/>
        <w:rPr>
          <w:rFonts w:cs="Arial"/>
          <w:b/>
          <w:color w:val="1F497D" w:themeColor="text2"/>
          <w:sz w:val="28"/>
          <w:szCs w:val="28"/>
        </w:rPr>
      </w:pPr>
      <w:r>
        <w:rPr>
          <w:rFonts w:cs="Arial"/>
          <w:b/>
          <w:color w:val="1F497D" w:themeColor="text2"/>
          <w:sz w:val="28"/>
          <w:szCs w:val="28"/>
        </w:rPr>
        <w:t>Crédibilité</w:t>
      </w:r>
    </w:p>
    <w:p w:rsidR="006E365E" w:rsidRPr="006117AD" w:rsidRDefault="004F1D0C" w:rsidP="0072004F">
      <w:pPr>
        <w:spacing w:line="300" w:lineRule="exact"/>
        <w:contextualSpacing/>
        <w:jc w:val="both"/>
        <w:rPr>
          <w:rFonts w:cs="Arial"/>
          <w:szCs w:val="24"/>
        </w:rPr>
      </w:pPr>
      <w:r w:rsidRPr="006E365E">
        <w:rPr>
          <w:rFonts w:cs="Arial"/>
          <w:szCs w:val="24"/>
        </w:rPr>
        <w:t>Ex aequo se veut un lieu de mobilisation et de défense des droits des personnes ayant une déficience motrice. Il doit être soucieux des besoins des personnes qu’il représente</w:t>
      </w:r>
      <w:r w:rsidR="005243D8">
        <w:rPr>
          <w:rFonts w:cs="Arial"/>
          <w:szCs w:val="24"/>
        </w:rPr>
        <w:t>.</w:t>
      </w:r>
      <w:r w:rsidRPr="006E365E">
        <w:rPr>
          <w:rFonts w:cs="Arial"/>
          <w:szCs w:val="24"/>
        </w:rPr>
        <w:t xml:space="preserve"> </w:t>
      </w:r>
      <w:r w:rsidR="005243D8">
        <w:rPr>
          <w:rFonts w:cs="Arial"/>
          <w:szCs w:val="24"/>
        </w:rPr>
        <w:t>C</w:t>
      </w:r>
      <w:r w:rsidRPr="006E365E">
        <w:rPr>
          <w:rFonts w:cs="Arial"/>
          <w:szCs w:val="24"/>
        </w:rPr>
        <w:t>’est p</w:t>
      </w:r>
      <w:r w:rsidR="007B5F06">
        <w:rPr>
          <w:rFonts w:cs="Arial"/>
          <w:szCs w:val="24"/>
        </w:rPr>
        <w:t>o</w:t>
      </w:r>
      <w:r w:rsidR="00C52904">
        <w:rPr>
          <w:rFonts w:cs="Arial"/>
          <w:szCs w:val="24"/>
        </w:rPr>
        <w:t>urquoi</w:t>
      </w:r>
      <w:r w:rsidR="005243D8">
        <w:rPr>
          <w:rFonts w:cs="Arial"/>
          <w:szCs w:val="24"/>
        </w:rPr>
        <w:t>,</w:t>
      </w:r>
      <w:r w:rsidR="00C52904">
        <w:rPr>
          <w:rFonts w:cs="Arial"/>
          <w:szCs w:val="24"/>
        </w:rPr>
        <w:t xml:space="preserve"> les employés, </w:t>
      </w:r>
      <w:r w:rsidR="007B5F06">
        <w:rPr>
          <w:rFonts w:cs="Arial"/>
          <w:szCs w:val="24"/>
        </w:rPr>
        <w:t>le</w:t>
      </w:r>
      <w:r w:rsidR="00630A54">
        <w:rPr>
          <w:rFonts w:cs="Arial"/>
          <w:szCs w:val="24"/>
        </w:rPr>
        <w:t>s administrateurs</w:t>
      </w:r>
      <w:r w:rsidR="00404D30">
        <w:rPr>
          <w:rFonts w:cs="Arial"/>
          <w:szCs w:val="24"/>
        </w:rPr>
        <w:t>, les militants</w:t>
      </w:r>
      <w:r w:rsidR="00630A54">
        <w:rPr>
          <w:rFonts w:cs="Arial"/>
          <w:szCs w:val="24"/>
        </w:rPr>
        <w:t xml:space="preserve"> </w:t>
      </w:r>
      <w:r w:rsidR="00C52904">
        <w:rPr>
          <w:rFonts w:cs="Arial"/>
          <w:szCs w:val="24"/>
        </w:rPr>
        <w:t xml:space="preserve">et les bénévoles </w:t>
      </w:r>
      <w:r w:rsidR="007B5F06">
        <w:rPr>
          <w:rFonts w:cs="Arial"/>
          <w:szCs w:val="24"/>
        </w:rPr>
        <w:t>d’E</w:t>
      </w:r>
      <w:r w:rsidRPr="006E365E">
        <w:rPr>
          <w:rFonts w:cs="Arial"/>
          <w:szCs w:val="24"/>
        </w:rPr>
        <w:t xml:space="preserve">x aequo doivent faire preuve d’une grande capacité d’écoute et de sensibilité </w:t>
      </w:r>
      <w:r w:rsidR="00D6762E">
        <w:rPr>
          <w:rFonts w:cs="Arial"/>
          <w:szCs w:val="24"/>
        </w:rPr>
        <w:t xml:space="preserve">face </w:t>
      </w:r>
      <w:r w:rsidRPr="006E365E">
        <w:rPr>
          <w:rFonts w:cs="Arial"/>
          <w:szCs w:val="24"/>
        </w:rPr>
        <w:t xml:space="preserve">aux besoins des personnes ayant une déficience motrice. La crédibilité d’Ex aequo repose essentiellement sur </w:t>
      </w:r>
      <w:r w:rsidR="00BB7256" w:rsidRPr="006E365E">
        <w:rPr>
          <w:rFonts w:cs="Arial"/>
          <w:szCs w:val="24"/>
        </w:rPr>
        <w:t xml:space="preserve">sa capacité à formuler des </w:t>
      </w:r>
      <w:r w:rsidR="00BB7256" w:rsidRPr="006117AD">
        <w:rPr>
          <w:rFonts w:cs="Arial"/>
          <w:szCs w:val="24"/>
        </w:rPr>
        <w:t xml:space="preserve">revendications collectives </w:t>
      </w:r>
      <w:r w:rsidR="007B5F06" w:rsidRPr="006117AD">
        <w:rPr>
          <w:rFonts w:cs="Arial"/>
          <w:szCs w:val="24"/>
        </w:rPr>
        <w:t xml:space="preserve">et des pistes de solutions, et ce, </w:t>
      </w:r>
      <w:r w:rsidR="0051552E" w:rsidRPr="006117AD">
        <w:rPr>
          <w:rFonts w:cs="Arial"/>
          <w:szCs w:val="24"/>
        </w:rPr>
        <w:t xml:space="preserve">notamment </w:t>
      </w:r>
      <w:r w:rsidR="00BB7256" w:rsidRPr="006117AD">
        <w:rPr>
          <w:rFonts w:cs="Arial"/>
          <w:szCs w:val="24"/>
        </w:rPr>
        <w:t xml:space="preserve">à partir </w:t>
      </w:r>
      <w:r w:rsidRPr="006117AD">
        <w:rPr>
          <w:rFonts w:cs="Arial"/>
          <w:szCs w:val="24"/>
        </w:rPr>
        <w:t xml:space="preserve">des besoins </w:t>
      </w:r>
      <w:r w:rsidR="0051552E" w:rsidRPr="006117AD">
        <w:rPr>
          <w:rFonts w:cs="Arial"/>
          <w:szCs w:val="24"/>
        </w:rPr>
        <w:t>des personnes</w:t>
      </w:r>
      <w:r w:rsidR="00D6762E">
        <w:rPr>
          <w:rFonts w:cs="Arial"/>
          <w:szCs w:val="24"/>
        </w:rPr>
        <w:t xml:space="preserve"> en situation de handicap</w:t>
      </w:r>
      <w:r w:rsidR="0051552E" w:rsidRPr="006117AD">
        <w:rPr>
          <w:rFonts w:cs="Arial"/>
          <w:szCs w:val="24"/>
        </w:rPr>
        <w:t>.</w:t>
      </w:r>
    </w:p>
    <w:p w:rsidR="00C52904" w:rsidRDefault="00C52904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C52904" w:rsidRDefault="00C52904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BC29A7" w:rsidRDefault="00BC29A7">
      <w:pPr>
        <w:rPr>
          <w:rFonts w:cs="Arial"/>
          <w:b/>
          <w:color w:val="1F497D" w:themeColor="text2"/>
          <w:sz w:val="28"/>
          <w:szCs w:val="28"/>
        </w:rPr>
      </w:pPr>
      <w:r>
        <w:rPr>
          <w:rFonts w:cs="Arial"/>
          <w:b/>
          <w:color w:val="1F497D" w:themeColor="text2"/>
          <w:sz w:val="28"/>
          <w:szCs w:val="28"/>
        </w:rPr>
        <w:br w:type="page"/>
      </w:r>
    </w:p>
    <w:p w:rsidR="009F12B7" w:rsidRPr="0048469F" w:rsidRDefault="009F12B7" w:rsidP="0072004F">
      <w:pPr>
        <w:spacing w:line="300" w:lineRule="exact"/>
        <w:contextualSpacing/>
        <w:jc w:val="both"/>
        <w:rPr>
          <w:rFonts w:cs="Arial"/>
          <w:b/>
          <w:color w:val="1F497D" w:themeColor="text2"/>
          <w:sz w:val="28"/>
          <w:szCs w:val="28"/>
        </w:rPr>
      </w:pPr>
      <w:r w:rsidRPr="0048469F">
        <w:rPr>
          <w:rFonts w:cs="Arial"/>
          <w:b/>
          <w:color w:val="1F497D" w:themeColor="text2"/>
          <w:sz w:val="28"/>
          <w:szCs w:val="28"/>
        </w:rPr>
        <w:t>Engagement d’Ex aequo</w:t>
      </w:r>
    </w:p>
    <w:p w:rsidR="006E365E" w:rsidRDefault="006E365E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A33441" w:rsidRPr="0096603B" w:rsidRDefault="00A33441" w:rsidP="0072004F">
      <w:pPr>
        <w:spacing w:line="300" w:lineRule="exact"/>
        <w:contextualSpacing/>
        <w:jc w:val="both"/>
        <w:rPr>
          <w:rFonts w:cs="Arial"/>
          <w:b/>
          <w:color w:val="76923C" w:themeColor="accent3" w:themeShade="BF"/>
          <w:szCs w:val="24"/>
        </w:rPr>
      </w:pPr>
      <w:r w:rsidRPr="0096603B">
        <w:rPr>
          <w:rFonts w:cs="Arial"/>
          <w:b/>
          <w:color w:val="76923C" w:themeColor="accent3" w:themeShade="BF"/>
          <w:szCs w:val="24"/>
        </w:rPr>
        <w:t>Envers ses membres</w:t>
      </w:r>
    </w:p>
    <w:p w:rsidR="009F12B7" w:rsidRPr="006E365E" w:rsidRDefault="009F12B7" w:rsidP="0072004F">
      <w:pPr>
        <w:spacing w:line="300" w:lineRule="exact"/>
        <w:contextualSpacing/>
        <w:jc w:val="both"/>
        <w:rPr>
          <w:rFonts w:cs="Arial"/>
          <w:szCs w:val="24"/>
        </w:rPr>
      </w:pPr>
      <w:r w:rsidRPr="006E365E">
        <w:rPr>
          <w:rFonts w:cs="Arial"/>
          <w:szCs w:val="24"/>
        </w:rPr>
        <w:t xml:space="preserve">Ex aequo place au premier rang la promotion et la défense des droits des personnes ayant une déficience motrice et attend de ses employés une adhésion sans réserve à cet engagement. Agir auprès des personnes ayant une déficience motrice avec respect et dignité sont </w:t>
      </w:r>
      <w:r w:rsidR="007B5F06">
        <w:rPr>
          <w:rFonts w:cs="Arial"/>
          <w:szCs w:val="24"/>
        </w:rPr>
        <w:t xml:space="preserve">des valeurs qui doivent se </w:t>
      </w:r>
      <w:r w:rsidR="00270C43">
        <w:rPr>
          <w:rFonts w:cs="Arial"/>
          <w:szCs w:val="24"/>
        </w:rPr>
        <w:t>reflé</w:t>
      </w:r>
      <w:r w:rsidR="00270C43" w:rsidRPr="006E365E">
        <w:rPr>
          <w:rFonts w:cs="Arial"/>
          <w:szCs w:val="24"/>
        </w:rPr>
        <w:t>ter</w:t>
      </w:r>
      <w:r w:rsidR="002368FA">
        <w:rPr>
          <w:rFonts w:cs="Arial"/>
          <w:szCs w:val="24"/>
        </w:rPr>
        <w:t xml:space="preserve"> au quotidien dans les</w:t>
      </w:r>
      <w:r w:rsidRPr="006E365E">
        <w:rPr>
          <w:rFonts w:cs="Arial"/>
          <w:szCs w:val="24"/>
        </w:rPr>
        <w:t xml:space="preserve"> réalisations de l’organisation.</w:t>
      </w:r>
    </w:p>
    <w:p w:rsidR="00A33441" w:rsidRDefault="00A33441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600AB4" w:rsidRDefault="00600AB4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A33441" w:rsidRPr="0096603B" w:rsidRDefault="00A33441" w:rsidP="0072004F">
      <w:pPr>
        <w:spacing w:line="300" w:lineRule="exact"/>
        <w:contextualSpacing/>
        <w:jc w:val="both"/>
        <w:rPr>
          <w:rFonts w:cs="Arial"/>
          <w:b/>
          <w:color w:val="76923C" w:themeColor="accent3" w:themeShade="BF"/>
          <w:szCs w:val="24"/>
        </w:rPr>
      </w:pPr>
      <w:r w:rsidRPr="0096603B">
        <w:rPr>
          <w:rFonts w:cs="Arial"/>
          <w:b/>
          <w:color w:val="76923C" w:themeColor="accent3" w:themeShade="BF"/>
          <w:szCs w:val="24"/>
        </w:rPr>
        <w:t>Envers ses employés</w:t>
      </w:r>
    </w:p>
    <w:p w:rsidR="00A33441" w:rsidRPr="006E365E" w:rsidRDefault="00A33441" w:rsidP="0072004F">
      <w:pPr>
        <w:spacing w:line="300" w:lineRule="exact"/>
        <w:contextualSpacing/>
        <w:jc w:val="both"/>
        <w:rPr>
          <w:rFonts w:cs="Arial"/>
          <w:szCs w:val="24"/>
        </w:rPr>
      </w:pPr>
      <w:r w:rsidRPr="006E365E">
        <w:rPr>
          <w:rFonts w:cs="Arial"/>
          <w:szCs w:val="24"/>
        </w:rPr>
        <w:t>Ex aequo s’engage envers ses employés sur les a</w:t>
      </w:r>
      <w:r w:rsidR="007B5F06">
        <w:rPr>
          <w:rFonts w:cs="Arial"/>
          <w:szCs w:val="24"/>
        </w:rPr>
        <w:t>s</w:t>
      </w:r>
      <w:r w:rsidRPr="006E365E">
        <w:rPr>
          <w:rFonts w:cs="Arial"/>
          <w:szCs w:val="24"/>
        </w:rPr>
        <w:t xml:space="preserve">pects suivants : un traitement juste, équitable et sans discrimination à l’embauche et dans l’emploi. </w:t>
      </w:r>
      <w:r w:rsidR="007B5F06" w:rsidRPr="006E365E">
        <w:rPr>
          <w:rFonts w:cs="Arial"/>
          <w:szCs w:val="24"/>
        </w:rPr>
        <w:t>U</w:t>
      </w:r>
      <w:r w:rsidRPr="006E365E">
        <w:rPr>
          <w:rFonts w:cs="Arial"/>
          <w:szCs w:val="24"/>
        </w:rPr>
        <w:t>n</w:t>
      </w:r>
      <w:r w:rsidR="007B5F06">
        <w:rPr>
          <w:rFonts w:cs="Arial"/>
          <w:szCs w:val="24"/>
        </w:rPr>
        <w:t xml:space="preserve"> </w:t>
      </w:r>
      <w:r w:rsidRPr="006E365E">
        <w:rPr>
          <w:rFonts w:cs="Arial"/>
          <w:szCs w:val="24"/>
        </w:rPr>
        <w:t>travail qui fait appel à leur</w:t>
      </w:r>
      <w:r w:rsidR="007B5F06">
        <w:rPr>
          <w:rFonts w:cs="Arial"/>
          <w:szCs w:val="24"/>
        </w:rPr>
        <w:t>s</w:t>
      </w:r>
      <w:r w:rsidRPr="006E365E">
        <w:rPr>
          <w:rFonts w:cs="Arial"/>
          <w:szCs w:val="24"/>
        </w:rPr>
        <w:t xml:space="preserve"> talents, à leur</w:t>
      </w:r>
      <w:r w:rsidR="00507CB0">
        <w:rPr>
          <w:rFonts w:cs="Arial"/>
          <w:szCs w:val="24"/>
        </w:rPr>
        <w:t>s</w:t>
      </w:r>
      <w:r w:rsidRPr="006E365E">
        <w:rPr>
          <w:rFonts w:cs="Arial"/>
          <w:szCs w:val="24"/>
        </w:rPr>
        <w:t xml:space="preserve"> aptitudes et qui favorise leur développement.</w:t>
      </w:r>
    </w:p>
    <w:p w:rsidR="001F4495" w:rsidRDefault="001F4495" w:rsidP="0072004F">
      <w:pPr>
        <w:spacing w:line="300" w:lineRule="exact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Pour que les employés adhèrent aux objectifs d’Ex aequo, l’organisme s’engage à définir clairement</w:t>
      </w:r>
      <w:r w:rsidR="0010738A">
        <w:rPr>
          <w:rFonts w:cs="Arial"/>
          <w:szCs w:val="24"/>
        </w:rPr>
        <w:t xml:space="preserve"> les </w:t>
      </w:r>
      <w:r w:rsidR="008B7338">
        <w:rPr>
          <w:rFonts w:cs="Arial"/>
          <w:szCs w:val="24"/>
        </w:rPr>
        <w:t>cibles</w:t>
      </w:r>
      <w:r w:rsidR="0010738A">
        <w:rPr>
          <w:rFonts w:cs="Arial"/>
          <w:szCs w:val="24"/>
        </w:rPr>
        <w:t xml:space="preserve"> à atteindre</w:t>
      </w:r>
      <w:r>
        <w:rPr>
          <w:rFonts w:cs="Arial"/>
          <w:szCs w:val="24"/>
        </w:rPr>
        <w:t xml:space="preserve"> et à soutenir les employés dans leur</w:t>
      </w:r>
      <w:r w:rsidR="00E4029D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réalisation</w:t>
      </w:r>
      <w:r w:rsidR="00E4029D">
        <w:rPr>
          <w:rFonts w:cs="Arial"/>
          <w:szCs w:val="24"/>
        </w:rPr>
        <w:t>s</w:t>
      </w:r>
      <w:r>
        <w:rPr>
          <w:rFonts w:cs="Arial"/>
          <w:szCs w:val="24"/>
        </w:rPr>
        <w:t>.</w:t>
      </w:r>
    </w:p>
    <w:p w:rsidR="006E365E" w:rsidRDefault="006E365E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BC29A7" w:rsidRDefault="00BC29A7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E47C45" w:rsidRPr="0096603B" w:rsidRDefault="00E47C45" w:rsidP="0072004F">
      <w:pPr>
        <w:spacing w:line="300" w:lineRule="exact"/>
        <w:contextualSpacing/>
        <w:jc w:val="both"/>
        <w:rPr>
          <w:rFonts w:cs="Arial"/>
          <w:b/>
          <w:color w:val="76923C" w:themeColor="accent3" w:themeShade="BF"/>
          <w:szCs w:val="24"/>
        </w:rPr>
      </w:pPr>
      <w:r w:rsidRPr="0096603B">
        <w:rPr>
          <w:rFonts w:cs="Arial"/>
          <w:b/>
          <w:color w:val="76923C" w:themeColor="accent3" w:themeShade="BF"/>
          <w:szCs w:val="24"/>
        </w:rPr>
        <w:t>Envers ses bailleurs de fonds</w:t>
      </w:r>
    </w:p>
    <w:p w:rsidR="00E47C45" w:rsidRPr="006E365E" w:rsidRDefault="00E47C45" w:rsidP="0072004F">
      <w:pPr>
        <w:spacing w:line="300" w:lineRule="exact"/>
        <w:contextualSpacing/>
        <w:jc w:val="both"/>
        <w:rPr>
          <w:rFonts w:cs="Arial"/>
          <w:szCs w:val="24"/>
        </w:rPr>
      </w:pPr>
      <w:r w:rsidRPr="006E365E">
        <w:rPr>
          <w:rFonts w:cs="Arial"/>
          <w:szCs w:val="24"/>
        </w:rPr>
        <w:t xml:space="preserve">Ex aequo s’engage envers ses bailleurs </w:t>
      </w:r>
      <w:r w:rsidR="007B5F06">
        <w:rPr>
          <w:rFonts w:cs="Arial"/>
          <w:szCs w:val="24"/>
        </w:rPr>
        <w:t>de fonds publics et philanthropi</w:t>
      </w:r>
      <w:r w:rsidR="007B5F06" w:rsidRPr="006E365E">
        <w:rPr>
          <w:rFonts w:cs="Arial"/>
          <w:szCs w:val="24"/>
        </w:rPr>
        <w:t>qu</w:t>
      </w:r>
      <w:r w:rsidR="007B5F06">
        <w:rPr>
          <w:rFonts w:cs="Arial"/>
          <w:szCs w:val="24"/>
        </w:rPr>
        <w:t>es à</w:t>
      </w:r>
      <w:r w:rsidRPr="006E365E">
        <w:rPr>
          <w:rFonts w:cs="Arial"/>
          <w:szCs w:val="24"/>
        </w:rPr>
        <w:t xml:space="preserve"> utiliser les </w:t>
      </w:r>
      <w:r w:rsidR="00240B6E">
        <w:rPr>
          <w:rFonts w:cs="Arial"/>
          <w:szCs w:val="24"/>
        </w:rPr>
        <w:t>sommes</w:t>
      </w:r>
      <w:r w:rsidR="00240B6E" w:rsidRPr="006E365E">
        <w:rPr>
          <w:rFonts w:cs="Arial"/>
          <w:szCs w:val="24"/>
        </w:rPr>
        <w:t xml:space="preserve"> </w:t>
      </w:r>
      <w:r w:rsidRPr="006E365E">
        <w:rPr>
          <w:rFonts w:cs="Arial"/>
          <w:szCs w:val="24"/>
        </w:rPr>
        <w:t>reçu</w:t>
      </w:r>
      <w:r w:rsidR="00240B6E">
        <w:rPr>
          <w:rFonts w:cs="Arial"/>
          <w:szCs w:val="24"/>
        </w:rPr>
        <w:t>es</w:t>
      </w:r>
      <w:r w:rsidRPr="006E365E">
        <w:rPr>
          <w:rFonts w:cs="Arial"/>
          <w:szCs w:val="24"/>
        </w:rPr>
        <w:t xml:space="preserve"> uniquement </w:t>
      </w:r>
      <w:r w:rsidR="00240B6E">
        <w:rPr>
          <w:rFonts w:cs="Arial"/>
          <w:szCs w:val="24"/>
        </w:rPr>
        <w:t xml:space="preserve">dans le cadre </w:t>
      </w:r>
      <w:r w:rsidRPr="006E365E">
        <w:rPr>
          <w:rFonts w:cs="Arial"/>
          <w:szCs w:val="24"/>
        </w:rPr>
        <w:t xml:space="preserve">pour </w:t>
      </w:r>
      <w:r w:rsidR="00240B6E">
        <w:rPr>
          <w:rFonts w:cs="Arial"/>
          <w:szCs w:val="24"/>
        </w:rPr>
        <w:t>lequel elles</w:t>
      </w:r>
      <w:r w:rsidRPr="006E365E">
        <w:rPr>
          <w:rFonts w:cs="Arial"/>
          <w:szCs w:val="24"/>
        </w:rPr>
        <w:t xml:space="preserve"> ont été demandé</w:t>
      </w:r>
      <w:r w:rsidR="00240B6E">
        <w:rPr>
          <w:rFonts w:cs="Arial"/>
          <w:szCs w:val="24"/>
        </w:rPr>
        <w:t>e</w:t>
      </w:r>
      <w:r w:rsidRPr="006E365E">
        <w:rPr>
          <w:rFonts w:cs="Arial"/>
          <w:szCs w:val="24"/>
        </w:rPr>
        <w:t xml:space="preserve">s. Ex aequo s’engage </w:t>
      </w:r>
      <w:r w:rsidR="00DA5205">
        <w:rPr>
          <w:rFonts w:cs="Arial"/>
          <w:szCs w:val="24"/>
        </w:rPr>
        <w:t xml:space="preserve">également </w:t>
      </w:r>
      <w:r w:rsidRPr="006E365E">
        <w:rPr>
          <w:rFonts w:cs="Arial"/>
          <w:szCs w:val="24"/>
        </w:rPr>
        <w:t>envers ses bailleurs</w:t>
      </w:r>
      <w:r w:rsidR="00240B6E">
        <w:rPr>
          <w:rFonts w:cs="Arial"/>
          <w:szCs w:val="24"/>
        </w:rPr>
        <w:t xml:space="preserve"> de fonds</w:t>
      </w:r>
      <w:r w:rsidRPr="006E365E">
        <w:rPr>
          <w:rFonts w:cs="Arial"/>
          <w:szCs w:val="24"/>
        </w:rPr>
        <w:t xml:space="preserve"> à produire des bilans </w:t>
      </w:r>
      <w:r w:rsidR="00240B6E">
        <w:rPr>
          <w:rFonts w:cs="Arial"/>
          <w:szCs w:val="24"/>
        </w:rPr>
        <w:t>justifiant</w:t>
      </w:r>
      <w:r w:rsidR="00240B6E" w:rsidRPr="006E365E">
        <w:rPr>
          <w:rFonts w:cs="Arial"/>
          <w:szCs w:val="24"/>
        </w:rPr>
        <w:t xml:space="preserve"> </w:t>
      </w:r>
      <w:r w:rsidRPr="006E365E">
        <w:rPr>
          <w:rFonts w:cs="Arial"/>
          <w:szCs w:val="24"/>
        </w:rPr>
        <w:t xml:space="preserve">l’utilisation des </w:t>
      </w:r>
      <w:r w:rsidR="00240B6E">
        <w:rPr>
          <w:rFonts w:cs="Arial"/>
          <w:szCs w:val="24"/>
        </w:rPr>
        <w:t>sommes</w:t>
      </w:r>
      <w:r w:rsidR="00240B6E" w:rsidRPr="006E365E">
        <w:rPr>
          <w:rFonts w:cs="Arial"/>
          <w:szCs w:val="24"/>
        </w:rPr>
        <w:t xml:space="preserve"> </w:t>
      </w:r>
      <w:r w:rsidR="00E62E0F">
        <w:rPr>
          <w:rFonts w:cs="Arial"/>
          <w:szCs w:val="24"/>
        </w:rPr>
        <w:t>reçues</w:t>
      </w:r>
      <w:r w:rsidRPr="006E365E">
        <w:rPr>
          <w:rFonts w:cs="Arial"/>
          <w:szCs w:val="24"/>
        </w:rPr>
        <w:t>.</w:t>
      </w:r>
    </w:p>
    <w:p w:rsidR="00E47C45" w:rsidRDefault="00E47C45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014EB6" w:rsidRPr="006E365E" w:rsidRDefault="00014EB6" w:rsidP="0048469F">
      <w:pPr>
        <w:spacing w:after="0" w:line="240" w:lineRule="auto"/>
        <w:contextualSpacing/>
        <w:rPr>
          <w:rFonts w:cs="Arial"/>
          <w:szCs w:val="24"/>
        </w:rPr>
      </w:pPr>
    </w:p>
    <w:p w:rsidR="00E47C45" w:rsidRDefault="00E47C45" w:rsidP="0072004F">
      <w:pPr>
        <w:spacing w:line="300" w:lineRule="exact"/>
        <w:contextualSpacing/>
        <w:jc w:val="both"/>
        <w:rPr>
          <w:rFonts w:cs="Arial"/>
          <w:b/>
          <w:color w:val="1F497D" w:themeColor="text2"/>
          <w:sz w:val="28"/>
          <w:szCs w:val="28"/>
        </w:rPr>
      </w:pPr>
      <w:r w:rsidRPr="0096603B">
        <w:rPr>
          <w:rFonts w:cs="Arial"/>
          <w:b/>
          <w:color w:val="1F497D" w:themeColor="text2"/>
          <w:sz w:val="28"/>
          <w:szCs w:val="28"/>
        </w:rPr>
        <w:t>Normes d’éthique des employés</w:t>
      </w:r>
      <w:r w:rsidR="00600AB4">
        <w:rPr>
          <w:rFonts w:cs="Arial"/>
          <w:b/>
          <w:color w:val="1F497D" w:themeColor="text2"/>
          <w:sz w:val="28"/>
          <w:szCs w:val="28"/>
        </w:rPr>
        <w:t>,</w:t>
      </w:r>
      <w:r w:rsidR="008A7F3E">
        <w:rPr>
          <w:rFonts w:cs="Arial"/>
          <w:b/>
          <w:color w:val="1F497D" w:themeColor="text2"/>
          <w:sz w:val="28"/>
          <w:szCs w:val="28"/>
        </w:rPr>
        <w:t xml:space="preserve"> des administrateurs</w:t>
      </w:r>
      <w:r w:rsidR="00E47D8C">
        <w:rPr>
          <w:rFonts w:cs="Arial"/>
          <w:b/>
          <w:color w:val="1F497D" w:themeColor="text2"/>
          <w:sz w:val="28"/>
          <w:szCs w:val="28"/>
        </w:rPr>
        <w:t>, des mil</w:t>
      </w:r>
      <w:r w:rsidR="00A53FDD">
        <w:rPr>
          <w:rFonts w:cs="Arial"/>
          <w:b/>
          <w:color w:val="1F497D" w:themeColor="text2"/>
          <w:sz w:val="28"/>
          <w:szCs w:val="28"/>
        </w:rPr>
        <w:t>i</w:t>
      </w:r>
      <w:r w:rsidR="00E47D8C">
        <w:rPr>
          <w:rFonts w:cs="Arial"/>
          <w:b/>
          <w:color w:val="1F497D" w:themeColor="text2"/>
          <w:sz w:val="28"/>
          <w:szCs w:val="28"/>
        </w:rPr>
        <w:t>tants</w:t>
      </w:r>
      <w:r w:rsidR="00600AB4">
        <w:rPr>
          <w:rFonts w:cs="Arial"/>
          <w:b/>
          <w:color w:val="1F497D" w:themeColor="text2"/>
          <w:sz w:val="28"/>
          <w:szCs w:val="28"/>
        </w:rPr>
        <w:t xml:space="preserve"> et des </w:t>
      </w:r>
      <w:r w:rsidR="008B1B7E">
        <w:rPr>
          <w:rFonts w:cs="Arial"/>
          <w:b/>
          <w:color w:val="1F497D" w:themeColor="text2"/>
          <w:sz w:val="28"/>
          <w:szCs w:val="28"/>
        </w:rPr>
        <w:t>bénévoles</w:t>
      </w:r>
    </w:p>
    <w:p w:rsidR="0096603B" w:rsidRPr="0096603B" w:rsidRDefault="0096603B" w:rsidP="0072004F">
      <w:pPr>
        <w:spacing w:line="300" w:lineRule="exact"/>
        <w:contextualSpacing/>
        <w:jc w:val="both"/>
        <w:rPr>
          <w:rFonts w:cs="Arial"/>
          <w:b/>
          <w:color w:val="1F497D" w:themeColor="text2"/>
          <w:sz w:val="28"/>
          <w:szCs w:val="28"/>
        </w:rPr>
      </w:pPr>
    </w:p>
    <w:p w:rsidR="00E47C45" w:rsidRPr="0096603B" w:rsidRDefault="00E4029D" w:rsidP="0072004F">
      <w:pPr>
        <w:spacing w:line="300" w:lineRule="exact"/>
        <w:contextualSpacing/>
        <w:jc w:val="both"/>
        <w:rPr>
          <w:rFonts w:cs="Arial"/>
          <w:b/>
          <w:color w:val="76923C" w:themeColor="accent3" w:themeShade="BF"/>
          <w:szCs w:val="24"/>
        </w:rPr>
      </w:pPr>
      <w:r>
        <w:rPr>
          <w:rFonts w:cs="Arial"/>
          <w:b/>
          <w:color w:val="76923C" w:themeColor="accent3" w:themeShade="BF"/>
          <w:szCs w:val="24"/>
        </w:rPr>
        <w:t>Adhésion au code d’éthique</w:t>
      </w:r>
    </w:p>
    <w:p w:rsidR="00E47C45" w:rsidRDefault="00E47C45" w:rsidP="0072004F">
      <w:pPr>
        <w:spacing w:line="300" w:lineRule="exact"/>
        <w:contextualSpacing/>
        <w:jc w:val="both"/>
        <w:rPr>
          <w:rFonts w:cs="Arial"/>
          <w:szCs w:val="24"/>
        </w:rPr>
      </w:pPr>
      <w:r w:rsidRPr="006E365E">
        <w:rPr>
          <w:rFonts w:cs="Arial"/>
          <w:szCs w:val="24"/>
        </w:rPr>
        <w:t>Ex aequo considère que ses employés</w:t>
      </w:r>
      <w:r w:rsidR="00507CB0">
        <w:rPr>
          <w:rFonts w:cs="Arial"/>
          <w:szCs w:val="24"/>
        </w:rPr>
        <w:t>, ses administrateurs</w:t>
      </w:r>
      <w:r w:rsidR="00E4029D">
        <w:rPr>
          <w:rFonts w:cs="Arial"/>
          <w:szCs w:val="24"/>
        </w:rPr>
        <w:t>, ses militants</w:t>
      </w:r>
      <w:r w:rsidR="00507CB0">
        <w:rPr>
          <w:rFonts w:cs="Arial"/>
          <w:szCs w:val="24"/>
        </w:rPr>
        <w:t xml:space="preserve"> et ses </w:t>
      </w:r>
      <w:r w:rsidR="005D1610">
        <w:rPr>
          <w:rFonts w:cs="Arial"/>
          <w:szCs w:val="24"/>
        </w:rPr>
        <w:t>bénévoles</w:t>
      </w:r>
      <w:r w:rsidRPr="006E365E">
        <w:rPr>
          <w:rFonts w:cs="Arial"/>
          <w:szCs w:val="24"/>
        </w:rPr>
        <w:t xml:space="preserve"> sont soucieux de faire un bon travail</w:t>
      </w:r>
      <w:r w:rsidR="00616E35" w:rsidRPr="006E365E">
        <w:rPr>
          <w:rFonts w:cs="Arial"/>
          <w:szCs w:val="24"/>
        </w:rPr>
        <w:t>. C’est pou</w:t>
      </w:r>
      <w:r w:rsidR="00DA5205">
        <w:rPr>
          <w:rFonts w:cs="Arial"/>
          <w:szCs w:val="24"/>
        </w:rPr>
        <w:t>r cette raison qu’Ex aequo leur</w:t>
      </w:r>
      <w:r w:rsidR="00616E35" w:rsidRPr="006E365E">
        <w:rPr>
          <w:rFonts w:cs="Arial"/>
          <w:szCs w:val="24"/>
        </w:rPr>
        <w:t xml:space="preserve"> demande de respecter le présent code d’éthique. Par l’entremise de ce code, Ex</w:t>
      </w:r>
      <w:r w:rsidR="008B1B7E">
        <w:rPr>
          <w:rFonts w:cs="Arial"/>
          <w:szCs w:val="24"/>
        </w:rPr>
        <w:t> </w:t>
      </w:r>
      <w:r w:rsidR="00616E35" w:rsidRPr="006E365E">
        <w:rPr>
          <w:rFonts w:cs="Arial"/>
          <w:szCs w:val="24"/>
        </w:rPr>
        <w:t>aequo souligne l’importance qu</w:t>
      </w:r>
      <w:r w:rsidR="008B1B7E">
        <w:rPr>
          <w:rFonts w:cs="Arial"/>
          <w:szCs w:val="24"/>
        </w:rPr>
        <w:t>e l’organisme</w:t>
      </w:r>
      <w:r w:rsidR="00616E35" w:rsidRPr="006E365E">
        <w:rPr>
          <w:rFonts w:cs="Arial"/>
          <w:szCs w:val="24"/>
        </w:rPr>
        <w:t xml:space="preserve"> </w:t>
      </w:r>
      <w:r w:rsidR="00E4029D">
        <w:rPr>
          <w:rFonts w:cs="Arial"/>
          <w:szCs w:val="24"/>
        </w:rPr>
        <w:t>voue</w:t>
      </w:r>
      <w:r w:rsidR="00616E35" w:rsidRPr="006E365E">
        <w:rPr>
          <w:rFonts w:cs="Arial"/>
          <w:szCs w:val="24"/>
        </w:rPr>
        <w:t xml:space="preserve"> à </w:t>
      </w:r>
      <w:r w:rsidR="00DA5205">
        <w:rPr>
          <w:rFonts w:cs="Arial"/>
          <w:szCs w:val="24"/>
        </w:rPr>
        <w:t>l’intég</w:t>
      </w:r>
      <w:r w:rsidR="00507CB0">
        <w:rPr>
          <w:rFonts w:cs="Arial"/>
          <w:szCs w:val="24"/>
        </w:rPr>
        <w:t xml:space="preserve">rité de ses employés, de </w:t>
      </w:r>
      <w:r w:rsidR="00DA5205">
        <w:rPr>
          <w:rFonts w:cs="Arial"/>
          <w:szCs w:val="24"/>
        </w:rPr>
        <w:t>s</w:t>
      </w:r>
      <w:r w:rsidR="00616E35" w:rsidRPr="006E365E">
        <w:rPr>
          <w:rFonts w:cs="Arial"/>
          <w:szCs w:val="24"/>
        </w:rPr>
        <w:t>es administrateurs</w:t>
      </w:r>
      <w:r w:rsidR="00E4029D">
        <w:rPr>
          <w:rFonts w:cs="Arial"/>
          <w:szCs w:val="24"/>
        </w:rPr>
        <w:t>, de ses militants</w:t>
      </w:r>
      <w:r w:rsidR="00507CB0">
        <w:rPr>
          <w:rFonts w:cs="Arial"/>
          <w:szCs w:val="24"/>
        </w:rPr>
        <w:t xml:space="preserve"> et de ses </w:t>
      </w:r>
      <w:r w:rsidR="005D1610">
        <w:rPr>
          <w:rFonts w:cs="Arial"/>
          <w:szCs w:val="24"/>
        </w:rPr>
        <w:t>bénévoles</w:t>
      </w:r>
      <w:r w:rsidR="00DA5205">
        <w:rPr>
          <w:rFonts w:cs="Arial"/>
          <w:szCs w:val="24"/>
        </w:rPr>
        <w:t>.</w:t>
      </w:r>
    </w:p>
    <w:p w:rsidR="006E365E" w:rsidRPr="006E365E" w:rsidRDefault="006E365E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616E35" w:rsidRPr="006E365E" w:rsidRDefault="00507CB0" w:rsidP="0072004F">
      <w:pPr>
        <w:spacing w:line="300" w:lineRule="exact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La conduite de ses employés, </w:t>
      </w:r>
      <w:r w:rsidR="00DA5205">
        <w:rPr>
          <w:rFonts w:cs="Arial"/>
          <w:szCs w:val="24"/>
        </w:rPr>
        <w:t>de ses</w:t>
      </w:r>
      <w:r w:rsidR="000A32CC">
        <w:rPr>
          <w:rFonts w:cs="Arial"/>
          <w:szCs w:val="24"/>
        </w:rPr>
        <w:t xml:space="preserve"> </w:t>
      </w:r>
      <w:r w:rsidR="00616E35" w:rsidRPr="006E365E">
        <w:rPr>
          <w:rFonts w:cs="Arial"/>
          <w:szCs w:val="24"/>
        </w:rPr>
        <w:t>administrateurs</w:t>
      </w:r>
      <w:r w:rsidR="00E4029D">
        <w:rPr>
          <w:rFonts w:cs="Arial"/>
          <w:szCs w:val="24"/>
        </w:rPr>
        <w:t>, de ses militants</w:t>
      </w:r>
      <w:r w:rsidR="00616E35" w:rsidRPr="006E365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et de ses </w:t>
      </w:r>
      <w:r w:rsidR="005D1610">
        <w:rPr>
          <w:rFonts w:cs="Arial"/>
          <w:szCs w:val="24"/>
        </w:rPr>
        <w:t>bénévoles</w:t>
      </w:r>
      <w:r>
        <w:rPr>
          <w:rFonts w:cs="Arial"/>
          <w:szCs w:val="24"/>
        </w:rPr>
        <w:t xml:space="preserve"> </w:t>
      </w:r>
      <w:r w:rsidR="00616E35" w:rsidRPr="006E365E">
        <w:rPr>
          <w:rFonts w:cs="Arial"/>
          <w:szCs w:val="24"/>
        </w:rPr>
        <w:t>doit être intègre</w:t>
      </w:r>
      <w:r w:rsidR="006E67B8">
        <w:rPr>
          <w:rFonts w:cs="Arial"/>
          <w:szCs w:val="24"/>
        </w:rPr>
        <w:t>,</w:t>
      </w:r>
      <w:r w:rsidR="00616E35" w:rsidRPr="006E365E">
        <w:rPr>
          <w:rFonts w:cs="Arial"/>
          <w:szCs w:val="24"/>
        </w:rPr>
        <w:t xml:space="preserve"> de sorte qu’elle ne puisse porter atteinte à la réputation de l’organisation</w:t>
      </w:r>
      <w:r w:rsidR="006E67B8">
        <w:rPr>
          <w:rFonts w:cs="Arial"/>
          <w:szCs w:val="24"/>
        </w:rPr>
        <w:t>,</w:t>
      </w:r>
      <w:r w:rsidR="00616E35" w:rsidRPr="006E365E">
        <w:rPr>
          <w:rFonts w:cs="Arial"/>
          <w:szCs w:val="24"/>
        </w:rPr>
        <w:t xml:space="preserve"> ni compromettre sa capacité à s’a</w:t>
      </w:r>
      <w:r w:rsidR="006E365E">
        <w:rPr>
          <w:rFonts w:cs="Arial"/>
          <w:szCs w:val="24"/>
        </w:rPr>
        <w:t>c</w:t>
      </w:r>
      <w:r w:rsidR="00616E35" w:rsidRPr="006E365E">
        <w:rPr>
          <w:rFonts w:cs="Arial"/>
          <w:szCs w:val="24"/>
        </w:rPr>
        <w:t>quitter</w:t>
      </w:r>
      <w:r w:rsidR="006E365E">
        <w:rPr>
          <w:rFonts w:cs="Arial"/>
          <w:szCs w:val="24"/>
        </w:rPr>
        <w:t xml:space="preserve"> </w:t>
      </w:r>
      <w:r w:rsidR="00616E35" w:rsidRPr="006E365E">
        <w:rPr>
          <w:rFonts w:cs="Arial"/>
          <w:szCs w:val="24"/>
        </w:rPr>
        <w:t>de ses fonctions sans contra</w:t>
      </w:r>
      <w:r>
        <w:rPr>
          <w:rFonts w:cs="Arial"/>
          <w:szCs w:val="24"/>
        </w:rPr>
        <w:t xml:space="preserve">intes extérieures. L’employé, </w:t>
      </w:r>
      <w:r w:rsidR="00616E35" w:rsidRPr="006E365E">
        <w:rPr>
          <w:rFonts w:cs="Arial"/>
          <w:szCs w:val="24"/>
        </w:rPr>
        <w:t>l</w:t>
      </w:r>
      <w:r w:rsidR="006E365E">
        <w:rPr>
          <w:rFonts w:cs="Arial"/>
          <w:szCs w:val="24"/>
        </w:rPr>
        <w:t>’adm</w:t>
      </w:r>
      <w:r w:rsidR="00616E35" w:rsidRPr="006E365E">
        <w:rPr>
          <w:rFonts w:cs="Arial"/>
          <w:szCs w:val="24"/>
        </w:rPr>
        <w:t>inistrateur</w:t>
      </w:r>
      <w:r w:rsidR="00E4029D">
        <w:rPr>
          <w:rFonts w:cs="Arial"/>
          <w:szCs w:val="24"/>
        </w:rPr>
        <w:t>, le militant</w:t>
      </w:r>
      <w:r w:rsidR="00616E35" w:rsidRPr="006E365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ou le </w:t>
      </w:r>
      <w:r w:rsidR="005D1610">
        <w:rPr>
          <w:rFonts w:cs="Arial"/>
          <w:szCs w:val="24"/>
        </w:rPr>
        <w:t>bénévole</w:t>
      </w:r>
      <w:r>
        <w:rPr>
          <w:rFonts w:cs="Arial"/>
          <w:szCs w:val="24"/>
        </w:rPr>
        <w:t xml:space="preserve"> </w:t>
      </w:r>
      <w:r w:rsidR="00616E35" w:rsidRPr="006E365E">
        <w:rPr>
          <w:rFonts w:cs="Arial"/>
          <w:szCs w:val="24"/>
        </w:rPr>
        <w:t>doit donc éviter de se placer dans des situations où son intégrité ou celle d</w:t>
      </w:r>
      <w:r w:rsidR="006E67B8">
        <w:rPr>
          <w:rFonts w:cs="Arial"/>
          <w:szCs w:val="24"/>
        </w:rPr>
        <w:t xml:space="preserve">e l’organisme qu’il représente </w:t>
      </w:r>
      <w:r w:rsidR="00616E35" w:rsidRPr="006E365E">
        <w:rPr>
          <w:rFonts w:cs="Arial"/>
          <w:szCs w:val="24"/>
        </w:rPr>
        <w:t xml:space="preserve">pourrait être mise en doute. </w:t>
      </w:r>
      <w:r w:rsidR="006E67B8">
        <w:rPr>
          <w:rFonts w:cs="Arial"/>
          <w:szCs w:val="24"/>
        </w:rPr>
        <w:t>Il doit toujours être en mesure de justifier la pleine légitimité des gestes qu’il pose.</w:t>
      </w:r>
    </w:p>
    <w:p w:rsidR="003C5D07" w:rsidRPr="0096603B" w:rsidRDefault="003C5D07" w:rsidP="003C5D07">
      <w:pPr>
        <w:spacing w:line="300" w:lineRule="exact"/>
        <w:contextualSpacing/>
        <w:jc w:val="both"/>
        <w:rPr>
          <w:rFonts w:cs="Arial"/>
          <w:b/>
          <w:color w:val="76923C" w:themeColor="accent3" w:themeShade="BF"/>
          <w:szCs w:val="24"/>
        </w:rPr>
      </w:pPr>
      <w:r w:rsidRPr="0096603B">
        <w:rPr>
          <w:rFonts w:cs="Arial"/>
          <w:b/>
          <w:color w:val="76923C" w:themeColor="accent3" w:themeShade="BF"/>
          <w:szCs w:val="24"/>
        </w:rPr>
        <w:t>Observation des lois et règlements</w:t>
      </w:r>
    </w:p>
    <w:p w:rsidR="003C5D07" w:rsidRDefault="003C5D07" w:rsidP="003C5D07">
      <w:pPr>
        <w:spacing w:line="300" w:lineRule="exact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Les employés, le</w:t>
      </w:r>
      <w:r w:rsidRPr="006E365E">
        <w:rPr>
          <w:rFonts w:cs="Arial"/>
          <w:szCs w:val="24"/>
        </w:rPr>
        <w:t>s administrateurs</w:t>
      </w:r>
      <w:r w:rsidR="00E4029D">
        <w:rPr>
          <w:rFonts w:cs="Arial"/>
          <w:szCs w:val="24"/>
        </w:rPr>
        <w:t>, les militants</w:t>
      </w:r>
      <w:r>
        <w:rPr>
          <w:rFonts w:cs="Arial"/>
          <w:szCs w:val="24"/>
        </w:rPr>
        <w:t xml:space="preserve"> et les </w:t>
      </w:r>
      <w:r w:rsidR="005D1610">
        <w:rPr>
          <w:rFonts w:cs="Arial"/>
          <w:szCs w:val="24"/>
        </w:rPr>
        <w:t>bénévoles</w:t>
      </w:r>
      <w:r>
        <w:rPr>
          <w:rFonts w:cs="Arial"/>
          <w:szCs w:val="24"/>
        </w:rPr>
        <w:t xml:space="preserve"> d’Ex aequo </w:t>
      </w:r>
      <w:r w:rsidRPr="006E365E">
        <w:rPr>
          <w:rFonts w:cs="Arial"/>
          <w:szCs w:val="24"/>
        </w:rPr>
        <w:t xml:space="preserve">doivent </w:t>
      </w:r>
      <w:r w:rsidR="008A22F7">
        <w:rPr>
          <w:rFonts w:cs="Arial"/>
          <w:szCs w:val="24"/>
        </w:rPr>
        <w:t>preuve de discernement afin de ne pas enfreindre les</w:t>
      </w:r>
      <w:r w:rsidRPr="006E365E">
        <w:rPr>
          <w:rFonts w:cs="Arial"/>
          <w:szCs w:val="24"/>
        </w:rPr>
        <w:t xml:space="preserve"> lois, </w:t>
      </w:r>
      <w:r w:rsidR="008A22F7">
        <w:rPr>
          <w:rFonts w:cs="Arial"/>
          <w:szCs w:val="24"/>
        </w:rPr>
        <w:t xml:space="preserve">le </w:t>
      </w:r>
      <w:r w:rsidRPr="006E365E">
        <w:rPr>
          <w:rFonts w:cs="Arial"/>
          <w:szCs w:val="24"/>
        </w:rPr>
        <w:t>code civil</w:t>
      </w:r>
      <w:r>
        <w:rPr>
          <w:rFonts w:cs="Arial"/>
          <w:szCs w:val="24"/>
        </w:rPr>
        <w:t xml:space="preserve"> et </w:t>
      </w:r>
      <w:r w:rsidR="002368FA">
        <w:rPr>
          <w:rFonts w:cs="Arial"/>
          <w:szCs w:val="24"/>
        </w:rPr>
        <w:t xml:space="preserve">de </w:t>
      </w:r>
      <w:r>
        <w:rPr>
          <w:rFonts w:cs="Arial"/>
          <w:szCs w:val="24"/>
        </w:rPr>
        <w:t>tou</w:t>
      </w:r>
      <w:r w:rsidR="00B66ED4">
        <w:rPr>
          <w:rFonts w:cs="Arial"/>
          <w:szCs w:val="24"/>
        </w:rPr>
        <w:t>t</w:t>
      </w:r>
      <w:r>
        <w:rPr>
          <w:rFonts w:cs="Arial"/>
          <w:szCs w:val="24"/>
        </w:rPr>
        <w:t xml:space="preserve"> autre document de régie interne.</w:t>
      </w:r>
    </w:p>
    <w:p w:rsidR="005D1610" w:rsidRPr="006E365E" w:rsidRDefault="005D1610" w:rsidP="003C5D07">
      <w:pPr>
        <w:spacing w:line="300" w:lineRule="exact"/>
        <w:contextualSpacing/>
        <w:jc w:val="both"/>
        <w:rPr>
          <w:rFonts w:cs="Arial"/>
          <w:szCs w:val="24"/>
        </w:rPr>
      </w:pPr>
    </w:p>
    <w:p w:rsidR="00BC29A7" w:rsidRDefault="005D1610" w:rsidP="00A478BB">
      <w:pPr>
        <w:spacing w:line="300" w:lineRule="exact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Chaque employé,</w:t>
      </w:r>
      <w:r w:rsidR="003C5D07" w:rsidRPr="006E365E">
        <w:rPr>
          <w:rFonts w:cs="Arial"/>
          <w:szCs w:val="24"/>
        </w:rPr>
        <w:t xml:space="preserve"> administrateur</w:t>
      </w:r>
      <w:r w:rsidR="00E4029D">
        <w:rPr>
          <w:rFonts w:cs="Arial"/>
          <w:szCs w:val="24"/>
        </w:rPr>
        <w:t>, militant</w:t>
      </w:r>
      <w:r w:rsidR="003C5D07" w:rsidRPr="006E365E">
        <w:rPr>
          <w:rFonts w:cs="Arial"/>
          <w:szCs w:val="24"/>
        </w:rPr>
        <w:t xml:space="preserve"> </w:t>
      </w:r>
      <w:r w:rsidR="00B66ED4">
        <w:rPr>
          <w:rFonts w:cs="Arial"/>
          <w:szCs w:val="24"/>
        </w:rPr>
        <w:t>ou</w:t>
      </w:r>
      <w:r>
        <w:rPr>
          <w:rFonts w:cs="Arial"/>
          <w:szCs w:val="24"/>
        </w:rPr>
        <w:t xml:space="preserve"> bénévole </w:t>
      </w:r>
      <w:r w:rsidR="003C5D07" w:rsidRPr="006E365E">
        <w:rPr>
          <w:rFonts w:cs="Arial"/>
          <w:szCs w:val="24"/>
        </w:rPr>
        <w:t xml:space="preserve">doit avoir une connaissance raisonnable des lois et règlements qui s’appliquent à </w:t>
      </w:r>
      <w:r w:rsidR="003C5D07">
        <w:rPr>
          <w:rFonts w:cs="Arial"/>
          <w:szCs w:val="24"/>
        </w:rPr>
        <w:t>l’organisme.</w:t>
      </w:r>
    </w:p>
    <w:p w:rsidR="00BC29A7" w:rsidRDefault="00BC29A7" w:rsidP="0072004F">
      <w:pPr>
        <w:spacing w:line="300" w:lineRule="exact"/>
        <w:contextualSpacing/>
        <w:jc w:val="both"/>
        <w:rPr>
          <w:rFonts w:cs="Arial"/>
          <w:b/>
          <w:color w:val="76923C" w:themeColor="accent3" w:themeShade="BF"/>
          <w:szCs w:val="24"/>
        </w:rPr>
      </w:pPr>
    </w:p>
    <w:p w:rsidR="00BC29A7" w:rsidRDefault="00BC29A7" w:rsidP="0072004F">
      <w:pPr>
        <w:spacing w:line="300" w:lineRule="exact"/>
        <w:contextualSpacing/>
        <w:jc w:val="both"/>
        <w:rPr>
          <w:rFonts w:cs="Arial"/>
          <w:b/>
          <w:color w:val="76923C" w:themeColor="accent3" w:themeShade="BF"/>
          <w:szCs w:val="24"/>
        </w:rPr>
      </w:pPr>
    </w:p>
    <w:p w:rsidR="0089278A" w:rsidRPr="001A5349" w:rsidRDefault="008A7F3E" w:rsidP="0072004F">
      <w:pPr>
        <w:spacing w:line="300" w:lineRule="exact"/>
        <w:contextualSpacing/>
        <w:jc w:val="both"/>
        <w:rPr>
          <w:rFonts w:cs="Arial"/>
          <w:b/>
          <w:color w:val="76923C" w:themeColor="accent3" w:themeShade="BF"/>
          <w:szCs w:val="24"/>
        </w:rPr>
      </w:pPr>
      <w:r>
        <w:rPr>
          <w:rFonts w:cs="Arial"/>
          <w:b/>
          <w:color w:val="76923C" w:themeColor="accent3" w:themeShade="BF"/>
          <w:szCs w:val="24"/>
        </w:rPr>
        <w:t>Confidentialité</w:t>
      </w:r>
    </w:p>
    <w:p w:rsidR="0089278A" w:rsidRDefault="003C5D07" w:rsidP="0072004F">
      <w:pPr>
        <w:spacing w:line="300" w:lineRule="exact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Les administrateurs, </w:t>
      </w:r>
      <w:r w:rsidR="0089278A">
        <w:rPr>
          <w:rFonts w:cs="Arial"/>
          <w:szCs w:val="24"/>
        </w:rPr>
        <w:t>les employés</w:t>
      </w:r>
      <w:r w:rsidR="00E4029D">
        <w:rPr>
          <w:rFonts w:cs="Arial"/>
          <w:szCs w:val="24"/>
        </w:rPr>
        <w:t>, les militant</w:t>
      </w:r>
      <w:r w:rsidR="0089278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et les </w:t>
      </w:r>
      <w:r w:rsidR="005D1610">
        <w:rPr>
          <w:rFonts w:cs="Arial"/>
          <w:szCs w:val="24"/>
        </w:rPr>
        <w:t>bénévoles</w:t>
      </w:r>
      <w:r>
        <w:rPr>
          <w:rFonts w:cs="Arial"/>
          <w:szCs w:val="24"/>
        </w:rPr>
        <w:t xml:space="preserve"> </w:t>
      </w:r>
      <w:r w:rsidR="0089278A">
        <w:rPr>
          <w:rFonts w:cs="Arial"/>
          <w:szCs w:val="24"/>
        </w:rPr>
        <w:t>sont tenus d’appliquer les règles suivantes : avant de transmettre les coo</w:t>
      </w:r>
      <w:r w:rsidR="002A327D">
        <w:rPr>
          <w:rFonts w:cs="Arial"/>
          <w:szCs w:val="24"/>
        </w:rPr>
        <w:t xml:space="preserve">rdonnées ou toute autre information personnelle </w:t>
      </w:r>
      <w:r w:rsidR="00162178">
        <w:rPr>
          <w:rFonts w:cs="Arial"/>
          <w:szCs w:val="24"/>
        </w:rPr>
        <w:t>sur un</w:t>
      </w:r>
      <w:r>
        <w:rPr>
          <w:rFonts w:cs="Arial"/>
          <w:szCs w:val="24"/>
        </w:rPr>
        <w:t xml:space="preserve"> membre</w:t>
      </w:r>
      <w:r w:rsidR="00221946">
        <w:rPr>
          <w:rFonts w:cs="Arial"/>
          <w:szCs w:val="24"/>
        </w:rPr>
        <w:t xml:space="preserve"> ou un employé</w:t>
      </w:r>
      <w:r>
        <w:rPr>
          <w:rFonts w:cs="Arial"/>
          <w:szCs w:val="24"/>
        </w:rPr>
        <w:t xml:space="preserve">, l’administrateur, </w:t>
      </w:r>
      <w:r w:rsidR="002A327D">
        <w:rPr>
          <w:rFonts w:cs="Arial"/>
          <w:szCs w:val="24"/>
        </w:rPr>
        <w:t>l’employé</w:t>
      </w:r>
      <w:r w:rsidR="00E4029D">
        <w:rPr>
          <w:rFonts w:cs="Arial"/>
          <w:szCs w:val="24"/>
        </w:rPr>
        <w:t>, le militant</w:t>
      </w:r>
      <w:r w:rsidR="002A327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ou le </w:t>
      </w:r>
      <w:r w:rsidR="005D1610">
        <w:rPr>
          <w:rFonts w:cs="Arial"/>
          <w:szCs w:val="24"/>
        </w:rPr>
        <w:t>bénévole</w:t>
      </w:r>
      <w:r>
        <w:rPr>
          <w:rFonts w:cs="Arial"/>
          <w:szCs w:val="24"/>
        </w:rPr>
        <w:t xml:space="preserve"> </w:t>
      </w:r>
      <w:r w:rsidR="002A327D">
        <w:rPr>
          <w:rFonts w:cs="Arial"/>
          <w:szCs w:val="24"/>
        </w:rPr>
        <w:t>doit</w:t>
      </w:r>
      <w:r w:rsidR="00193ABC">
        <w:rPr>
          <w:rFonts w:cs="Arial"/>
          <w:szCs w:val="24"/>
        </w:rPr>
        <w:t xml:space="preserve"> au préalable</w:t>
      </w:r>
      <w:r w:rsidR="002A327D">
        <w:rPr>
          <w:rFonts w:cs="Arial"/>
          <w:szCs w:val="24"/>
        </w:rPr>
        <w:t xml:space="preserve"> </w:t>
      </w:r>
      <w:r w:rsidR="00BC18F7">
        <w:rPr>
          <w:rFonts w:cs="Arial"/>
          <w:szCs w:val="24"/>
        </w:rPr>
        <w:t>obtenir</w:t>
      </w:r>
      <w:r w:rsidR="002A327D">
        <w:rPr>
          <w:rFonts w:cs="Arial"/>
          <w:szCs w:val="24"/>
        </w:rPr>
        <w:t xml:space="preserve"> l’autorisation du membre </w:t>
      </w:r>
      <w:r w:rsidR="00193ABC">
        <w:rPr>
          <w:rFonts w:cs="Arial"/>
          <w:szCs w:val="24"/>
        </w:rPr>
        <w:t>concernant</w:t>
      </w:r>
      <w:r w:rsidR="00BC18F7">
        <w:rPr>
          <w:rFonts w:cs="Arial"/>
          <w:szCs w:val="24"/>
        </w:rPr>
        <w:t xml:space="preserve"> le</w:t>
      </w:r>
      <w:r w:rsidR="002A327D">
        <w:rPr>
          <w:rFonts w:cs="Arial"/>
          <w:szCs w:val="24"/>
        </w:rPr>
        <w:t xml:space="preserve"> transfert d’information</w:t>
      </w:r>
      <w:r w:rsidR="00BC18F7">
        <w:rPr>
          <w:rFonts w:cs="Arial"/>
          <w:szCs w:val="24"/>
        </w:rPr>
        <w:t>s</w:t>
      </w:r>
      <w:r w:rsidR="002A327D">
        <w:rPr>
          <w:rFonts w:cs="Arial"/>
          <w:szCs w:val="24"/>
        </w:rPr>
        <w:t xml:space="preserve"> auprès d’une personne n’étant ni administrateur</w:t>
      </w:r>
      <w:r w:rsidR="00BC18F7">
        <w:rPr>
          <w:rFonts w:cs="Arial"/>
          <w:szCs w:val="24"/>
        </w:rPr>
        <w:t xml:space="preserve">, ni </w:t>
      </w:r>
      <w:r w:rsidR="002A327D">
        <w:rPr>
          <w:rFonts w:cs="Arial"/>
          <w:szCs w:val="24"/>
        </w:rPr>
        <w:t>employé d’Ex aequo.</w:t>
      </w:r>
    </w:p>
    <w:p w:rsidR="002A327D" w:rsidRDefault="002A327D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2A327D" w:rsidRDefault="003C5D07" w:rsidP="0072004F">
      <w:pPr>
        <w:spacing w:line="300" w:lineRule="exact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Les administrateurs, l</w:t>
      </w:r>
      <w:r w:rsidR="002A327D">
        <w:rPr>
          <w:rFonts w:cs="Arial"/>
          <w:szCs w:val="24"/>
        </w:rPr>
        <w:t>es employés</w:t>
      </w:r>
      <w:r w:rsidR="00221946">
        <w:rPr>
          <w:rFonts w:cs="Arial"/>
          <w:szCs w:val="24"/>
        </w:rPr>
        <w:t>, les militants</w:t>
      </w:r>
      <w:r w:rsidR="002A327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et les </w:t>
      </w:r>
      <w:r w:rsidR="005D1610">
        <w:rPr>
          <w:rFonts w:cs="Arial"/>
          <w:szCs w:val="24"/>
        </w:rPr>
        <w:t>bénévoles</w:t>
      </w:r>
      <w:r w:rsidR="00EE0FB8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="002A327D">
        <w:rPr>
          <w:rFonts w:cs="Arial"/>
          <w:szCs w:val="24"/>
        </w:rPr>
        <w:t>dans le cadre de leurs fonctions</w:t>
      </w:r>
      <w:r w:rsidR="00EE0FB8">
        <w:rPr>
          <w:rFonts w:cs="Arial"/>
          <w:szCs w:val="24"/>
        </w:rPr>
        <w:t>,</w:t>
      </w:r>
      <w:r w:rsidR="002A327D">
        <w:rPr>
          <w:rFonts w:cs="Arial"/>
          <w:szCs w:val="24"/>
        </w:rPr>
        <w:t xml:space="preserve"> peuvent obtenir des informations </w:t>
      </w:r>
      <w:r w:rsidR="00EE0FB8">
        <w:rPr>
          <w:rFonts w:cs="Arial"/>
          <w:szCs w:val="24"/>
        </w:rPr>
        <w:t>sensibles</w:t>
      </w:r>
      <w:r w:rsidR="002A327D">
        <w:rPr>
          <w:rFonts w:cs="Arial"/>
          <w:szCs w:val="24"/>
        </w:rPr>
        <w:t>. Dans de telles circon</w:t>
      </w:r>
      <w:r>
        <w:rPr>
          <w:rFonts w:cs="Arial"/>
          <w:szCs w:val="24"/>
        </w:rPr>
        <w:t xml:space="preserve">stances, les administrateurs, </w:t>
      </w:r>
      <w:r w:rsidR="002A327D">
        <w:rPr>
          <w:rFonts w:cs="Arial"/>
          <w:szCs w:val="24"/>
        </w:rPr>
        <w:t xml:space="preserve">les employés </w:t>
      </w:r>
      <w:r>
        <w:rPr>
          <w:rFonts w:cs="Arial"/>
          <w:szCs w:val="24"/>
        </w:rPr>
        <w:t xml:space="preserve">et les </w:t>
      </w:r>
      <w:r w:rsidR="005D1610">
        <w:rPr>
          <w:rFonts w:cs="Arial"/>
          <w:szCs w:val="24"/>
        </w:rPr>
        <w:t>bénévoles</w:t>
      </w:r>
      <w:r>
        <w:rPr>
          <w:rFonts w:cs="Arial"/>
          <w:szCs w:val="24"/>
        </w:rPr>
        <w:t xml:space="preserve"> </w:t>
      </w:r>
      <w:r w:rsidR="002A327D">
        <w:rPr>
          <w:rFonts w:cs="Arial"/>
          <w:szCs w:val="24"/>
        </w:rPr>
        <w:t>ne doivent pas rendre l’information publique. Il en va de la rela</w:t>
      </w:r>
      <w:r w:rsidR="009432A3">
        <w:rPr>
          <w:rFonts w:cs="Arial"/>
          <w:szCs w:val="24"/>
        </w:rPr>
        <w:t>tion de confiance qu’Ex </w:t>
      </w:r>
      <w:r w:rsidR="001A5349">
        <w:rPr>
          <w:rFonts w:cs="Arial"/>
          <w:szCs w:val="24"/>
        </w:rPr>
        <w:t xml:space="preserve">aequo </w:t>
      </w:r>
      <w:r w:rsidR="00EE0FB8">
        <w:rPr>
          <w:rFonts w:cs="Arial"/>
          <w:szCs w:val="24"/>
        </w:rPr>
        <w:t>entretient</w:t>
      </w:r>
      <w:r w:rsidR="001A5349">
        <w:rPr>
          <w:rFonts w:cs="Arial"/>
          <w:szCs w:val="24"/>
        </w:rPr>
        <w:t xml:space="preserve"> avec l’organisation qui </w:t>
      </w:r>
      <w:r w:rsidR="00EE0FB8">
        <w:rPr>
          <w:rFonts w:cs="Arial"/>
          <w:szCs w:val="24"/>
        </w:rPr>
        <w:t xml:space="preserve">lui </w:t>
      </w:r>
      <w:r w:rsidR="001A5349">
        <w:rPr>
          <w:rFonts w:cs="Arial"/>
          <w:szCs w:val="24"/>
        </w:rPr>
        <w:t xml:space="preserve">a confié des renseignements </w:t>
      </w:r>
      <w:r w:rsidR="00EE0FB8">
        <w:rPr>
          <w:rFonts w:cs="Arial"/>
          <w:szCs w:val="24"/>
        </w:rPr>
        <w:t>sensibles</w:t>
      </w:r>
      <w:r w:rsidR="001A5349">
        <w:rPr>
          <w:rFonts w:cs="Arial"/>
          <w:szCs w:val="24"/>
        </w:rPr>
        <w:t>.</w:t>
      </w:r>
    </w:p>
    <w:p w:rsidR="001A5349" w:rsidRDefault="001A5349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BC29A7" w:rsidRDefault="00BC29A7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6D5F37" w:rsidRPr="001A5349" w:rsidRDefault="008A7589" w:rsidP="0072004F">
      <w:pPr>
        <w:spacing w:line="300" w:lineRule="exact"/>
        <w:contextualSpacing/>
        <w:jc w:val="both"/>
        <w:rPr>
          <w:rFonts w:cs="Arial"/>
          <w:b/>
          <w:color w:val="76923C" w:themeColor="accent3" w:themeShade="BF"/>
          <w:szCs w:val="24"/>
        </w:rPr>
      </w:pPr>
      <w:r w:rsidRPr="001A5349">
        <w:rPr>
          <w:rFonts w:cs="Arial"/>
          <w:b/>
          <w:color w:val="76923C" w:themeColor="accent3" w:themeShade="BF"/>
          <w:szCs w:val="24"/>
        </w:rPr>
        <w:t>Conflit d’intérêts</w:t>
      </w:r>
    </w:p>
    <w:p w:rsidR="008A7589" w:rsidRDefault="00507CB0" w:rsidP="0072004F">
      <w:pPr>
        <w:spacing w:line="300" w:lineRule="exact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L’employé, </w:t>
      </w:r>
      <w:r w:rsidR="008A7589" w:rsidRPr="006E365E">
        <w:rPr>
          <w:rFonts w:cs="Arial"/>
          <w:szCs w:val="24"/>
        </w:rPr>
        <w:t>l’administrateur</w:t>
      </w:r>
      <w:r w:rsidR="009204C5">
        <w:rPr>
          <w:rFonts w:cs="Arial"/>
          <w:szCs w:val="24"/>
        </w:rPr>
        <w:t>, le militant</w:t>
      </w:r>
      <w:r w:rsidR="008A7589" w:rsidRPr="006E365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ou le bénévole </w:t>
      </w:r>
      <w:r w:rsidR="008A7589" w:rsidRPr="006E365E">
        <w:rPr>
          <w:rFonts w:cs="Arial"/>
          <w:szCs w:val="24"/>
        </w:rPr>
        <w:t xml:space="preserve">d’Ex aequo doit se garder d’avoir des intérêts ou des </w:t>
      </w:r>
      <w:r w:rsidR="00AD4677" w:rsidRPr="006E365E">
        <w:rPr>
          <w:rFonts w:cs="Arial"/>
          <w:szCs w:val="24"/>
        </w:rPr>
        <w:t>relations qui pourraient être ou sembler être préjudiciab</w:t>
      </w:r>
      <w:r>
        <w:rPr>
          <w:rFonts w:cs="Arial"/>
          <w:szCs w:val="24"/>
        </w:rPr>
        <w:t xml:space="preserve">les </w:t>
      </w:r>
      <w:r w:rsidR="00BD54ED">
        <w:rPr>
          <w:rFonts w:cs="Arial"/>
          <w:szCs w:val="24"/>
        </w:rPr>
        <w:t>pour</w:t>
      </w:r>
      <w:r>
        <w:rPr>
          <w:rFonts w:cs="Arial"/>
          <w:szCs w:val="24"/>
        </w:rPr>
        <w:t xml:space="preserve"> l’organisme. L’employé, </w:t>
      </w:r>
      <w:r w:rsidR="00AD4677" w:rsidRPr="006E365E">
        <w:rPr>
          <w:rFonts w:cs="Arial"/>
          <w:szCs w:val="24"/>
        </w:rPr>
        <w:t xml:space="preserve">l’administrateur </w:t>
      </w:r>
      <w:r>
        <w:rPr>
          <w:rFonts w:cs="Arial"/>
          <w:szCs w:val="24"/>
        </w:rPr>
        <w:t xml:space="preserve">ou le bénévole </w:t>
      </w:r>
      <w:r w:rsidR="00AD4677" w:rsidRPr="006E365E">
        <w:rPr>
          <w:rFonts w:cs="Arial"/>
          <w:szCs w:val="24"/>
        </w:rPr>
        <w:t>doit éviter les conflits d’intérêts réels</w:t>
      </w:r>
      <w:r w:rsidR="00BD54ED">
        <w:rPr>
          <w:rFonts w:cs="Arial"/>
          <w:szCs w:val="24"/>
        </w:rPr>
        <w:t>,</w:t>
      </w:r>
      <w:r w:rsidR="00AD4677" w:rsidRPr="006E365E">
        <w:rPr>
          <w:rFonts w:cs="Arial"/>
          <w:szCs w:val="24"/>
        </w:rPr>
        <w:t xml:space="preserve"> mais aussi toute situation susceptible de créer un </w:t>
      </w:r>
      <w:r w:rsidR="00DA5205">
        <w:rPr>
          <w:rFonts w:cs="Arial"/>
          <w:szCs w:val="24"/>
        </w:rPr>
        <w:t>conflit d’intérêts ou une appare</w:t>
      </w:r>
      <w:r w:rsidR="00AD4677" w:rsidRPr="006E365E">
        <w:rPr>
          <w:rFonts w:cs="Arial"/>
          <w:szCs w:val="24"/>
        </w:rPr>
        <w:t xml:space="preserve">nce de conflit d’intérêts </w:t>
      </w:r>
      <w:r w:rsidR="009432A3">
        <w:rPr>
          <w:rFonts w:cs="Arial"/>
          <w:szCs w:val="24"/>
        </w:rPr>
        <w:t>qui pourrait avoir</w:t>
      </w:r>
      <w:r w:rsidR="009432A3" w:rsidRPr="006E365E">
        <w:rPr>
          <w:rFonts w:cs="Arial"/>
          <w:szCs w:val="24"/>
        </w:rPr>
        <w:t xml:space="preserve"> </w:t>
      </w:r>
      <w:r w:rsidR="00AD4677" w:rsidRPr="006E365E">
        <w:rPr>
          <w:rFonts w:cs="Arial"/>
          <w:szCs w:val="24"/>
        </w:rPr>
        <w:t>un impact négati</w:t>
      </w:r>
      <w:r w:rsidR="00DA5205">
        <w:rPr>
          <w:rFonts w:cs="Arial"/>
          <w:szCs w:val="24"/>
        </w:rPr>
        <w:t>f sur sa réputation ou celle d’E</w:t>
      </w:r>
      <w:r w:rsidR="00AD4677" w:rsidRPr="006E365E">
        <w:rPr>
          <w:rFonts w:cs="Arial"/>
          <w:szCs w:val="24"/>
        </w:rPr>
        <w:t>x aequo.</w:t>
      </w:r>
    </w:p>
    <w:p w:rsidR="0089278A" w:rsidRPr="006E365E" w:rsidRDefault="0089278A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AD4677" w:rsidRDefault="00507CB0" w:rsidP="0072004F">
      <w:pPr>
        <w:spacing w:line="300" w:lineRule="exact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Un employé, </w:t>
      </w:r>
      <w:r w:rsidR="00AD4677" w:rsidRPr="006E365E">
        <w:rPr>
          <w:rFonts w:cs="Arial"/>
          <w:szCs w:val="24"/>
        </w:rPr>
        <w:t>un administrateur</w:t>
      </w:r>
      <w:r w:rsidR="00221946">
        <w:rPr>
          <w:rFonts w:cs="Arial"/>
          <w:szCs w:val="24"/>
        </w:rPr>
        <w:t>, un militant</w:t>
      </w:r>
      <w:r w:rsidR="00AD4677" w:rsidRPr="006E365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ou un bénévole </w:t>
      </w:r>
      <w:r w:rsidR="00AD4677" w:rsidRPr="006E365E">
        <w:rPr>
          <w:rFonts w:cs="Arial"/>
          <w:szCs w:val="24"/>
        </w:rPr>
        <w:t>est en conflit d’intérêts lorsqu’il a ou pourrait avoir à la suite d</w:t>
      </w:r>
      <w:r w:rsidR="00DA5205">
        <w:rPr>
          <w:rFonts w:cs="Arial"/>
          <w:szCs w:val="24"/>
        </w:rPr>
        <w:t>’une action faite pour Ex aequo</w:t>
      </w:r>
      <w:r w:rsidR="00AD4677" w:rsidRPr="006E365E">
        <w:rPr>
          <w:rFonts w:cs="Arial"/>
          <w:szCs w:val="24"/>
        </w:rPr>
        <w:t xml:space="preserve">, un intérêt personnel qui s’oppose à celui de l’organisation ou </w:t>
      </w:r>
      <w:r w:rsidR="007D564A">
        <w:rPr>
          <w:rFonts w:cs="Arial"/>
          <w:szCs w:val="24"/>
        </w:rPr>
        <w:t xml:space="preserve">un intérêt </w:t>
      </w:r>
      <w:r w:rsidR="00AD4677" w:rsidRPr="006E365E">
        <w:rPr>
          <w:rFonts w:cs="Arial"/>
          <w:szCs w:val="24"/>
        </w:rPr>
        <w:t>assez important pour affecter l’indépendance de son jugement. Dans cette situation, la loyauté envers Ex</w:t>
      </w:r>
      <w:r w:rsidR="00DB519B">
        <w:rPr>
          <w:rFonts w:cs="Arial"/>
          <w:szCs w:val="24"/>
        </w:rPr>
        <w:t> </w:t>
      </w:r>
      <w:r w:rsidR="00AD4677" w:rsidRPr="006E365E">
        <w:rPr>
          <w:rFonts w:cs="Arial"/>
          <w:szCs w:val="24"/>
        </w:rPr>
        <w:t>aequo peut être compromise par les avantages réels ou potentiels qu’il p</w:t>
      </w:r>
      <w:r w:rsidR="007D564A">
        <w:rPr>
          <w:rFonts w:cs="Arial"/>
          <w:szCs w:val="24"/>
        </w:rPr>
        <w:t>ourrai</w:t>
      </w:r>
      <w:r w:rsidR="00AD4677" w:rsidRPr="006E365E">
        <w:rPr>
          <w:rFonts w:cs="Arial"/>
          <w:szCs w:val="24"/>
        </w:rPr>
        <w:t>t retirer de l’action.</w:t>
      </w:r>
    </w:p>
    <w:p w:rsidR="006E365E" w:rsidRPr="006E365E" w:rsidRDefault="006E365E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664645" w:rsidRDefault="00664645" w:rsidP="0072004F">
      <w:pPr>
        <w:spacing w:line="300" w:lineRule="exact"/>
        <w:contextualSpacing/>
        <w:jc w:val="both"/>
        <w:rPr>
          <w:rFonts w:cs="Arial"/>
          <w:szCs w:val="24"/>
        </w:rPr>
      </w:pPr>
      <w:r w:rsidRPr="006E365E">
        <w:rPr>
          <w:rFonts w:cs="Arial"/>
          <w:szCs w:val="24"/>
        </w:rPr>
        <w:t xml:space="preserve">De </w:t>
      </w:r>
      <w:r w:rsidR="00507CB0">
        <w:rPr>
          <w:rFonts w:cs="Arial"/>
          <w:szCs w:val="24"/>
        </w:rPr>
        <w:t xml:space="preserve">façon générale,  </w:t>
      </w:r>
      <w:r w:rsidR="007D564A">
        <w:rPr>
          <w:rFonts w:cs="Arial"/>
          <w:szCs w:val="24"/>
        </w:rPr>
        <w:t>l’</w:t>
      </w:r>
      <w:r w:rsidR="00507CB0">
        <w:rPr>
          <w:rFonts w:cs="Arial"/>
          <w:szCs w:val="24"/>
        </w:rPr>
        <w:t xml:space="preserve">employé, </w:t>
      </w:r>
      <w:r w:rsidR="007D564A">
        <w:rPr>
          <w:rFonts w:cs="Arial"/>
          <w:szCs w:val="24"/>
        </w:rPr>
        <w:t>l’</w:t>
      </w:r>
      <w:r w:rsidRPr="006E365E">
        <w:rPr>
          <w:rFonts w:cs="Arial"/>
          <w:szCs w:val="24"/>
        </w:rPr>
        <w:t>administrateur</w:t>
      </w:r>
      <w:r w:rsidR="00221946">
        <w:rPr>
          <w:rFonts w:cs="Arial"/>
          <w:szCs w:val="24"/>
        </w:rPr>
        <w:t>, le militant</w:t>
      </w:r>
      <w:r w:rsidRPr="006E365E">
        <w:rPr>
          <w:rFonts w:cs="Arial"/>
          <w:szCs w:val="24"/>
        </w:rPr>
        <w:t xml:space="preserve"> </w:t>
      </w:r>
      <w:r w:rsidR="00631037">
        <w:rPr>
          <w:rFonts w:cs="Arial"/>
          <w:szCs w:val="24"/>
        </w:rPr>
        <w:t>ou</w:t>
      </w:r>
      <w:r w:rsidR="00507CB0">
        <w:rPr>
          <w:rFonts w:cs="Arial"/>
          <w:szCs w:val="24"/>
        </w:rPr>
        <w:t xml:space="preserve"> </w:t>
      </w:r>
      <w:r w:rsidR="007D564A">
        <w:rPr>
          <w:rFonts w:cs="Arial"/>
          <w:szCs w:val="24"/>
        </w:rPr>
        <w:t xml:space="preserve">le </w:t>
      </w:r>
      <w:r w:rsidR="00507CB0">
        <w:rPr>
          <w:rFonts w:cs="Arial"/>
          <w:szCs w:val="24"/>
        </w:rPr>
        <w:t xml:space="preserve">bénévole </w:t>
      </w:r>
      <w:r w:rsidRPr="006E365E">
        <w:rPr>
          <w:rFonts w:cs="Arial"/>
          <w:szCs w:val="24"/>
        </w:rPr>
        <w:t>doit éviter toute situation susceptible de nuire à son jugement et à son impartialité dans la réalisation de ses fonctions.</w:t>
      </w:r>
      <w:r w:rsidR="006E365E">
        <w:rPr>
          <w:rFonts w:cs="Arial"/>
          <w:szCs w:val="24"/>
        </w:rPr>
        <w:t xml:space="preserve"> </w:t>
      </w:r>
      <w:r w:rsidRPr="006E365E">
        <w:rPr>
          <w:rFonts w:cs="Arial"/>
          <w:szCs w:val="24"/>
        </w:rPr>
        <w:t xml:space="preserve">De plus, les membres du conseil d’administration doivent remplir et signer annuellement une </w:t>
      </w:r>
      <w:r w:rsidRPr="00DA5205">
        <w:rPr>
          <w:rFonts w:cs="Arial"/>
          <w:szCs w:val="24"/>
        </w:rPr>
        <w:t>déclaration de conflit d’intérêts.</w:t>
      </w:r>
    </w:p>
    <w:p w:rsidR="00C6105B" w:rsidRDefault="00C6105B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856395" w:rsidRDefault="00856395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1A5349" w:rsidRDefault="00856395" w:rsidP="00856395">
      <w:pPr>
        <w:spacing w:line="240" w:lineRule="auto"/>
        <w:contextualSpacing/>
        <w:jc w:val="center"/>
        <w:rPr>
          <w:rFonts w:cs="Arial"/>
          <w:b/>
          <w:color w:val="76923C" w:themeColor="accent3" w:themeShade="BF"/>
          <w:szCs w:val="24"/>
        </w:rPr>
      </w:pPr>
      <w:r w:rsidRPr="00856395">
        <w:rPr>
          <w:rFonts w:cs="Arial"/>
          <w:b/>
          <w:noProof/>
          <w:color w:val="76923C" w:themeColor="accent3" w:themeShade="BF"/>
          <w:szCs w:val="24"/>
          <w:lang w:eastAsia="fr-CA"/>
        </w:rPr>
        <w:drawing>
          <wp:inline distT="0" distB="0" distL="0" distR="0" wp14:anchorId="4F23DA34" wp14:editId="2D76DB14">
            <wp:extent cx="3808675" cy="2110708"/>
            <wp:effectExtent l="0" t="0" r="1905" b="4445"/>
            <wp:docPr id="13" name="Image 13" descr="http://webtv-iufm.u-bordeaux4.fr/wp-content/uploads/2012/10/bandeau-deontologie-470x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tv-iufm.u-bordeaux4.fr/wp-content/uploads/2012/10/bandeau-deontologie-470x26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887" cy="21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037" w:rsidRDefault="00631037" w:rsidP="0072004F">
      <w:pPr>
        <w:spacing w:line="300" w:lineRule="exact"/>
        <w:contextualSpacing/>
        <w:jc w:val="both"/>
        <w:rPr>
          <w:rFonts w:cs="Arial"/>
          <w:b/>
          <w:color w:val="76923C" w:themeColor="accent3" w:themeShade="BF"/>
          <w:szCs w:val="24"/>
        </w:rPr>
      </w:pPr>
    </w:p>
    <w:p w:rsidR="00BC29A7" w:rsidRDefault="00BC29A7" w:rsidP="0072004F">
      <w:pPr>
        <w:spacing w:line="300" w:lineRule="exact"/>
        <w:contextualSpacing/>
        <w:jc w:val="both"/>
        <w:rPr>
          <w:rFonts w:cs="Arial"/>
          <w:b/>
          <w:color w:val="76923C" w:themeColor="accent3" w:themeShade="BF"/>
          <w:szCs w:val="24"/>
        </w:rPr>
      </w:pPr>
    </w:p>
    <w:p w:rsidR="00834D3F" w:rsidRPr="0096603B" w:rsidRDefault="00834D3F" w:rsidP="0072004F">
      <w:pPr>
        <w:spacing w:line="300" w:lineRule="exact"/>
        <w:contextualSpacing/>
        <w:jc w:val="both"/>
        <w:rPr>
          <w:rFonts w:cs="Arial"/>
          <w:b/>
          <w:color w:val="76923C" w:themeColor="accent3" w:themeShade="BF"/>
          <w:szCs w:val="24"/>
        </w:rPr>
      </w:pPr>
      <w:r w:rsidRPr="0096603B">
        <w:rPr>
          <w:rFonts w:cs="Arial"/>
          <w:b/>
          <w:color w:val="76923C" w:themeColor="accent3" w:themeShade="BF"/>
          <w:szCs w:val="24"/>
        </w:rPr>
        <w:t xml:space="preserve">Acceptation/don/échange de cadeau ou </w:t>
      </w:r>
      <w:r w:rsidR="00C0266C">
        <w:rPr>
          <w:rFonts w:cs="Arial"/>
          <w:b/>
          <w:color w:val="76923C" w:themeColor="accent3" w:themeShade="BF"/>
          <w:szCs w:val="24"/>
        </w:rPr>
        <w:t xml:space="preserve">de </w:t>
      </w:r>
      <w:r w:rsidRPr="0096603B">
        <w:rPr>
          <w:rFonts w:cs="Arial"/>
          <w:b/>
          <w:color w:val="76923C" w:themeColor="accent3" w:themeShade="BF"/>
          <w:szCs w:val="24"/>
        </w:rPr>
        <w:t>faveurs</w:t>
      </w:r>
    </w:p>
    <w:p w:rsidR="00834D3F" w:rsidRDefault="00834D3F" w:rsidP="0072004F">
      <w:pPr>
        <w:spacing w:line="300" w:lineRule="exact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Le fait d’accepter ou de donner des cadeaux ou des faveurs peu</w:t>
      </w:r>
      <w:r w:rsidR="00DA5205">
        <w:rPr>
          <w:rFonts w:cs="Arial"/>
          <w:szCs w:val="24"/>
        </w:rPr>
        <w:t>t créer une situation de dépenda</w:t>
      </w:r>
      <w:r>
        <w:rPr>
          <w:rFonts w:cs="Arial"/>
          <w:szCs w:val="24"/>
        </w:rPr>
        <w:t>nce ou de malaise entre les pers</w:t>
      </w:r>
      <w:r w:rsidR="003C5D07">
        <w:rPr>
          <w:rFonts w:cs="Arial"/>
          <w:szCs w:val="24"/>
        </w:rPr>
        <w:t xml:space="preserve">onnes </w:t>
      </w:r>
      <w:r w:rsidR="00CE577B">
        <w:rPr>
          <w:rFonts w:cs="Arial"/>
          <w:szCs w:val="24"/>
        </w:rPr>
        <w:t>impliquées</w:t>
      </w:r>
      <w:r w:rsidR="003C5D07">
        <w:rPr>
          <w:rFonts w:cs="Arial"/>
          <w:szCs w:val="24"/>
        </w:rPr>
        <w:t>. Il se peut que l</w:t>
      </w:r>
      <w:r>
        <w:rPr>
          <w:rFonts w:cs="Arial"/>
          <w:szCs w:val="24"/>
        </w:rPr>
        <w:t xml:space="preserve">e cadeau ou </w:t>
      </w:r>
      <w:r w:rsidR="00631037">
        <w:rPr>
          <w:rFonts w:cs="Arial"/>
          <w:szCs w:val="24"/>
        </w:rPr>
        <w:t xml:space="preserve">la </w:t>
      </w:r>
      <w:r>
        <w:rPr>
          <w:rFonts w:cs="Arial"/>
          <w:szCs w:val="24"/>
        </w:rPr>
        <w:t xml:space="preserve">faveur </w:t>
      </w:r>
      <w:r w:rsidR="00CE577B">
        <w:rPr>
          <w:rFonts w:cs="Arial"/>
          <w:szCs w:val="24"/>
        </w:rPr>
        <w:t>ait pour objectif</w:t>
      </w:r>
      <w:r>
        <w:rPr>
          <w:rFonts w:cs="Arial"/>
          <w:szCs w:val="24"/>
        </w:rPr>
        <w:t xml:space="preserve"> d’influencer le jugement de l’autre dans le cadre </w:t>
      </w:r>
      <w:r w:rsidR="00DA5205">
        <w:rPr>
          <w:rFonts w:cs="Arial"/>
          <w:szCs w:val="24"/>
        </w:rPr>
        <w:t>de son travail. Dans de telle</w:t>
      </w:r>
      <w:r w:rsidR="00631037">
        <w:rPr>
          <w:rFonts w:cs="Arial"/>
          <w:szCs w:val="24"/>
        </w:rPr>
        <w:t>s</w:t>
      </w:r>
      <w:r w:rsidR="00DA5205">
        <w:rPr>
          <w:rFonts w:cs="Arial"/>
          <w:szCs w:val="24"/>
        </w:rPr>
        <w:t xml:space="preserve"> ci</w:t>
      </w:r>
      <w:r w:rsidR="00507CB0">
        <w:rPr>
          <w:rFonts w:cs="Arial"/>
          <w:szCs w:val="24"/>
        </w:rPr>
        <w:t>rconstance</w:t>
      </w:r>
      <w:r w:rsidR="00631037">
        <w:rPr>
          <w:rFonts w:cs="Arial"/>
          <w:szCs w:val="24"/>
        </w:rPr>
        <w:t>s</w:t>
      </w:r>
      <w:r w:rsidR="00507CB0">
        <w:rPr>
          <w:rFonts w:cs="Arial"/>
          <w:szCs w:val="24"/>
        </w:rPr>
        <w:t>, l’employé, l’administrateur</w:t>
      </w:r>
      <w:r w:rsidR="00221946">
        <w:rPr>
          <w:rFonts w:cs="Arial"/>
          <w:szCs w:val="24"/>
        </w:rPr>
        <w:t>, le militant</w:t>
      </w:r>
      <w:r w:rsidR="00507CB0">
        <w:rPr>
          <w:rFonts w:cs="Arial"/>
          <w:szCs w:val="24"/>
        </w:rPr>
        <w:t xml:space="preserve"> ou le bénévole</w:t>
      </w:r>
      <w:r>
        <w:rPr>
          <w:rFonts w:cs="Arial"/>
          <w:szCs w:val="24"/>
        </w:rPr>
        <w:t xml:space="preserve"> doit se demander si la nature ou la valeur du cadeau ou</w:t>
      </w:r>
      <w:r w:rsidR="00DA5205">
        <w:rPr>
          <w:rFonts w:cs="Arial"/>
          <w:szCs w:val="24"/>
        </w:rPr>
        <w:t xml:space="preserve"> de la faveur va in</w:t>
      </w:r>
      <w:r>
        <w:rPr>
          <w:rFonts w:cs="Arial"/>
          <w:szCs w:val="24"/>
        </w:rPr>
        <w:t>fluencer son jugement</w:t>
      </w:r>
      <w:r w:rsidR="000837B4">
        <w:rPr>
          <w:rFonts w:cs="Arial"/>
          <w:szCs w:val="24"/>
        </w:rPr>
        <w:t xml:space="preserve">. Ex aequo attend </w:t>
      </w:r>
      <w:r w:rsidR="00631037">
        <w:rPr>
          <w:rFonts w:cs="Arial"/>
          <w:szCs w:val="24"/>
        </w:rPr>
        <w:t>d</w:t>
      </w:r>
      <w:r w:rsidR="000837B4">
        <w:rPr>
          <w:rFonts w:cs="Arial"/>
          <w:szCs w:val="24"/>
        </w:rPr>
        <w:t>e ses employés</w:t>
      </w:r>
      <w:r w:rsidR="005D1610">
        <w:rPr>
          <w:rFonts w:cs="Arial"/>
          <w:szCs w:val="24"/>
        </w:rPr>
        <w:t xml:space="preserve">, </w:t>
      </w:r>
      <w:r w:rsidR="00631037">
        <w:rPr>
          <w:rFonts w:cs="Arial"/>
          <w:szCs w:val="24"/>
        </w:rPr>
        <w:t xml:space="preserve">de </w:t>
      </w:r>
      <w:r w:rsidR="005D1610">
        <w:rPr>
          <w:rFonts w:cs="Arial"/>
          <w:szCs w:val="24"/>
        </w:rPr>
        <w:t>ses administrateurs</w:t>
      </w:r>
      <w:r w:rsidR="00221946">
        <w:rPr>
          <w:rFonts w:cs="Arial"/>
          <w:szCs w:val="24"/>
        </w:rPr>
        <w:t>, de ses militants</w:t>
      </w:r>
      <w:r w:rsidR="005D1610">
        <w:rPr>
          <w:rFonts w:cs="Arial"/>
          <w:szCs w:val="24"/>
        </w:rPr>
        <w:t xml:space="preserve"> et </w:t>
      </w:r>
      <w:r w:rsidR="00631037">
        <w:rPr>
          <w:rFonts w:cs="Arial"/>
          <w:szCs w:val="24"/>
        </w:rPr>
        <w:t xml:space="preserve">de </w:t>
      </w:r>
      <w:r w:rsidR="005D1610">
        <w:rPr>
          <w:rFonts w:cs="Arial"/>
          <w:szCs w:val="24"/>
        </w:rPr>
        <w:t>ses bénévoles</w:t>
      </w:r>
      <w:r w:rsidR="000837B4">
        <w:rPr>
          <w:rFonts w:cs="Arial"/>
          <w:szCs w:val="24"/>
        </w:rPr>
        <w:t xml:space="preserve"> </w:t>
      </w:r>
      <w:r w:rsidR="00631037">
        <w:rPr>
          <w:rFonts w:cs="Arial"/>
          <w:szCs w:val="24"/>
        </w:rPr>
        <w:t xml:space="preserve">qu’ils </w:t>
      </w:r>
      <w:r w:rsidR="000837B4">
        <w:rPr>
          <w:rFonts w:cs="Arial"/>
          <w:szCs w:val="24"/>
        </w:rPr>
        <w:t>soi</w:t>
      </w:r>
      <w:r w:rsidR="005D1610">
        <w:rPr>
          <w:rFonts w:cs="Arial"/>
          <w:szCs w:val="24"/>
        </w:rPr>
        <w:t>en</w:t>
      </w:r>
      <w:r w:rsidR="000837B4">
        <w:rPr>
          <w:rFonts w:cs="Arial"/>
          <w:szCs w:val="24"/>
        </w:rPr>
        <w:t>t prudent</w:t>
      </w:r>
      <w:r w:rsidR="005D1610">
        <w:rPr>
          <w:rFonts w:cs="Arial"/>
          <w:szCs w:val="24"/>
        </w:rPr>
        <w:t>s</w:t>
      </w:r>
      <w:r w:rsidR="000837B4">
        <w:rPr>
          <w:rFonts w:cs="Arial"/>
          <w:szCs w:val="24"/>
        </w:rPr>
        <w:t xml:space="preserve"> dans les relations </w:t>
      </w:r>
      <w:r w:rsidR="00631037">
        <w:rPr>
          <w:rFonts w:cs="Arial"/>
          <w:szCs w:val="24"/>
        </w:rPr>
        <w:t xml:space="preserve">qu’ils entretiennent </w:t>
      </w:r>
      <w:r w:rsidR="000837B4">
        <w:rPr>
          <w:rFonts w:cs="Arial"/>
          <w:szCs w:val="24"/>
        </w:rPr>
        <w:t>avec aut</w:t>
      </w:r>
      <w:r w:rsidR="003C5D07">
        <w:rPr>
          <w:rFonts w:cs="Arial"/>
          <w:szCs w:val="24"/>
        </w:rPr>
        <w:t>rui</w:t>
      </w:r>
      <w:r w:rsidR="00631037">
        <w:rPr>
          <w:rFonts w:cs="Arial"/>
          <w:szCs w:val="24"/>
        </w:rPr>
        <w:t>,</w:t>
      </w:r>
      <w:r w:rsidR="003C5D07">
        <w:rPr>
          <w:rFonts w:cs="Arial"/>
          <w:szCs w:val="24"/>
        </w:rPr>
        <w:t xml:space="preserve"> afin que l’</w:t>
      </w:r>
      <w:r w:rsidR="00DA5205">
        <w:rPr>
          <w:rFonts w:cs="Arial"/>
          <w:szCs w:val="24"/>
        </w:rPr>
        <w:t>indépendance d</w:t>
      </w:r>
      <w:r w:rsidR="000837B4">
        <w:rPr>
          <w:rFonts w:cs="Arial"/>
          <w:szCs w:val="24"/>
        </w:rPr>
        <w:t xml:space="preserve">e leur jugement ne soit </w:t>
      </w:r>
      <w:r w:rsidR="00CE577B">
        <w:rPr>
          <w:rFonts w:cs="Arial"/>
          <w:szCs w:val="24"/>
        </w:rPr>
        <w:t xml:space="preserve">jamais </w:t>
      </w:r>
      <w:r w:rsidR="000837B4">
        <w:rPr>
          <w:rFonts w:cs="Arial"/>
          <w:szCs w:val="24"/>
        </w:rPr>
        <w:t>influencé par un avantage personnel</w:t>
      </w:r>
      <w:r w:rsidR="00631037">
        <w:rPr>
          <w:rFonts w:cs="Arial"/>
          <w:szCs w:val="24"/>
        </w:rPr>
        <w:t xml:space="preserve"> quelconque</w:t>
      </w:r>
      <w:r w:rsidR="000837B4">
        <w:rPr>
          <w:rFonts w:cs="Arial"/>
          <w:szCs w:val="24"/>
        </w:rPr>
        <w:t>.</w:t>
      </w:r>
    </w:p>
    <w:p w:rsidR="000837B4" w:rsidRDefault="000837B4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0837B4" w:rsidRDefault="000837B4" w:rsidP="00DA5205">
      <w:pPr>
        <w:spacing w:line="300" w:lineRule="exact"/>
        <w:contextualSpacing/>
        <w:rPr>
          <w:rFonts w:cs="Arial"/>
          <w:szCs w:val="24"/>
        </w:rPr>
      </w:pPr>
      <w:r>
        <w:rPr>
          <w:rFonts w:cs="Arial"/>
          <w:szCs w:val="24"/>
        </w:rPr>
        <w:t>Chaque situation doit être analysé</w:t>
      </w:r>
      <w:r w:rsidR="00DA5205">
        <w:rPr>
          <w:rFonts w:cs="Arial"/>
          <w:szCs w:val="24"/>
        </w:rPr>
        <w:t>e</w:t>
      </w:r>
      <w:r w:rsidR="00221946">
        <w:rPr>
          <w:rFonts w:cs="Arial"/>
          <w:szCs w:val="24"/>
        </w:rPr>
        <w:t xml:space="preserve"> au cas par cas. Cependant, de façon générale o</w:t>
      </w:r>
      <w:r>
        <w:rPr>
          <w:rFonts w:cs="Arial"/>
          <w:szCs w:val="24"/>
        </w:rPr>
        <w:t>n doit teni</w:t>
      </w:r>
      <w:r w:rsidR="007241D0">
        <w:rPr>
          <w:rFonts w:cs="Arial"/>
          <w:szCs w:val="24"/>
        </w:rPr>
        <w:t>r compte des aspects suivants :</w:t>
      </w:r>
    </w:p>
    <w:p w:rsidR="000837B4" w:rsidRPr="004C7E09" w:rsidRDefault="000837B4" w:rsidP="00BC29A7">
      <w:pPr>
        <w:pStyle w:val="Paragraphedeliste"/>
        <w:numPr>
          <w:ilvl w:val="0"/>
          <w:numId w:val="11"/>
        </w:numPr>
        <w:spacing w:line="300" w:lineRule="exact"/>
        <w:jc w:val="both"/>
        <w:rPr>
          <w:rFonts w:cs="Arial"/>
          <w:szCs w:val="24"/>
        </w:rPr>
      </w:pPr>
      <w:r w:rsidRPr="004C7E09">
        <w:rPr>
          <w:rFonts w:cs="Arial"/>
          <w:szCs w:val="24"/>
        </w:rPr>
        <w:t>le caractère peu onéreux du cadeau;</w:t>
      </w:r>
    </w:p>
    <w:p w:rsidR="000837B4" w:rsidRPr="004C7E09" w:rsidRDefault="000837B4" w:rsidP="00BC29A7">
      <w:pPr>
        <w:pStyle w:val="Paragraphedeliste"/>
        <w:numPr>
          <w:ilvl w:val="0"/>
          <w:numId w:val="11"/>
        </w:numPr>
        <w:spacing w:line="300" w:lineRule="exact"/>
        <w:jc w:val="both"/>
        <w:rPr>
          <w:rFonts w:cs="Arial"/>
          <w:szCs w:val="24"/>
        </w:rPr>
      </w:pPr>
      <w:r w:rsidRPr="004C7E09">
        <w:rPr>
          <w:rFonts w:cs="Arial"/>
          <w:szCs w:val="24"/>
        </w:rPr>
        <w:t>le refus du cadeau serait jugé blessant pour des raisons culturelles;</w:t>
      </w:r>
    </w:p>
    <w:p w:rsidR="000837B4" w:rsidRPr="004C7E09" w:rsidRDefault="000837B4" w:rsidP="00BC29A7">
      <w:pPr>
        <w:pStyle w:val="Paragraphedeliste"/>
        <w:numPr>
          <w:ilvl w:val="0"/>
          <w:numId w:val="11"/>
        </w:numPr>
        <w:spacing w:line="300" w:lineRule="exact"/>
        <w:jc w:val="both"/>
        <w:rPr>
          <w:rFonts w:cs="Arial"/>
          <w:szCs w:val="24"/>
        </w:rPr>
      </w:pPr>
      <w:r w:rsidRPr="004C7E09">
        <w:rPr>
          <w:rFonts w:cs="Arial"/>
          <w:szCs w:val="24"/>
        </w:rPr>
        <w:t>le cadeau serait offert publiquement et son refus serait embarrassant;</w:t>
      </w:r>
    </w:p>
    <w:p w:rsidR="000837B4" w:rsidRPr="004C7E09" w:rsidRDefault="000837B4" w:rsidP="00BC29A7">
      <w:pPr>
        <w:pStyle w:val="Paragraphedeliste"/>
        <w:numPr>
          <w:ilvl w:val="0"/>
          <w:numId w:val="11"/>
        </w:numPr>
        <w:spacing w:line="300" w:lineRule="exact"/>
        <w:jc w:val="both"/>
        <w:rPr>
          <w:rFonts w:cs="Arial"/>
          <w:szCs w:val="24"/>
        </w:rPr>
      </w:pPr>
      <w:r w:rsidRPr="004C7E09">
        <w:rPr>
          <w:rFonts w:cs="Arial"/>
          <w:szCs w:val="24"/>
        </w:rPr>
        <w:t>le caractère non répétitif de l’événement.</w:t>
      </w:r>
    </w:p>
    <w:p w:rsidR="0007426F" w:rsidRDefault="0007426F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BC29A7" w:rsidRDefault="00BC29A7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0837B4" w:rsidRPr="0007426F" w:rsidRDefault="0007426F" w:rsidP="0072004F">
      <w:pPr>
        <w:spacing w:line="300" w:lineRule="exact"/>
        <w:contextualSpacing/>
        <w:jc w:val="both"/>
        <w:rPr>
          <w:rFonts w:cs="Arial"/>
          <w:b/>
          <w:color w:val="76923C" w:themeColor="accent3" w:themeShade="BF"/>
          <w:szCs w:val="24"/>
        </w:rPr>
      </w:pPr>
      <w:r w:rsidRPr="0007426F">
        <w:rPr>
          <w:rFonts w:cs="Arial"/>
          <w:b/>
          <w:color w:val="76923C" w:themeColor="accent3" w:themeShade="BF"/>
          <w:szCs w:val="24"/>
        </w:rPr>
        <w:t>A</w:t>
      </w:r>
      <w:r w:rsidR="004C7E09" w:rsidRPr="0007426F">
        <w:rPr>
          <w:rFonts w:cs="Arial"/>
          <w:b/>
          <w:color w:val="76923C" w:themeColor="accent3" w:themeShade="BF"/>
          <w:szCs w:val="24"/>
        </w:rPr>
        <w:t>ctivités professionnelles extérieures</w:t>
      </w:r>
    </w:p>
    <w:p w:rsidR="004C7E09" w:rsidRDefault="0007426F" w:rsidP="0072004F">
      <w:pPr>
        <w:spacing w:line="300" w:lineRule="exact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L’</w:t>
      </w:r>
      <w:r w:rsidR="004C7E09">
        <w:rPr>
          <w:rFonts w:cs="Arial"/>
          <w:szCs w:val="24"/>
        </w:rPr>
        <w:t>exercice d’une activité professionnelle à l’extérieur d’Ex aequo peut créer un conf</w:t>
      </w:r>
      <w:r>
        <w:rPr>
          <w:rFonts w:cs="Arial"/>
          <w:szCs w:val="24"/>
        </w:rPr>
        <w:t>l</w:t>
      </w:r>
      <w:r w:rsidR="004C7E09">
        <w:rPr>
          <w:rFonts w:cs="Arial"/>
          <w:szCs w:val="24"/>
        </w:rPr>
        <w:t>it d’intérêts si cette activité est incompatible avec le travail de l’employé d’Ex</w:t>
      </w:r>
      <w:r w:rsidR="008508B3">
        <w:rPr>
          <w:rFonts w:cs="Arial"/>
          <w:szCs w:val="24"/>
        </w:rPr>
        <w:t> </w:t>
      </w:r>
      <w:r w:rsidR="004C7E09">
        <w:rPr>
          <w:rFonts w:cs="Arial"/>
          <w:szCs w:val="24"/>
        </w:rPr>
        <w:t>aequo. Plus spécifiquement</w:t>
      </w:r>
      <w:r w:rsidR="0089411F">
        <w:rPr>
          <w:rFonts w:cs="Arial"/>
          <w:szCs w:val="24"/>
        </w:rPr>
        <w:t>,</w:t>
      </w:r>
      <w:r w:rsidR="004C7E09">
        <w:rPr>
          <w:rFonts w:cs="Arial"/>
          <w:szCs w:val="24"/>
        </w:rPr>
        <w:t xml:space="preserve"> </w:t>
      </w:r>
      <w:r w:rsidR="008508B3">
        <w:rPr>
          <w:rFonts w:cs="Arial"/>
          <w:szCs w:val="24"/>
        </w:rPr>
        <w:t xml:space="preserve">si </w:t>
      </w:r>
      <w:r w:rsidR="004C7E09">
        <w:rPr>
          <w:rFonts w:cs="Arial"/>
          <w:szCs w:val="24"/>
        </w:rPr>
        <w:t>cette situation pou</w:t>
      </w:r>
      <w:r w:rsidR="008508B3">
        <w:rPr>
          <w:rFonts w:cs="Arial"/>
          <w:szCs w:val="24"/>
        </w:rPr>
        <w:t>v</w:t>
      </w:r>
      <w:r w:rsidR="004C7E09">
        <w:rPr>
          <w:rFonts w:cs="Arial"/>
          <w:szCs w:val="24"/>
        </w:rPr>
        <w:t xml:space="preserve">ait mettre en </w:t>
      </w:r>
      <w:r w:rsidR="008508B3">
        <w:rPr>
          <w:rFonts w:cs="Arial"/>
          <w:szCs w:val="24"/>
        </w:rPr>
        <w:t xml:space="preserve">péril </w:t>
      </w:r>
      <w:r w:rsidR="004C7E09">
        <w:rPr>
          <w:rFonts w:cs="Arial"/>
          <w:szCs w:val="24"/>
        </w:rPr>
        <w:t>l’aptitude de l’employé à remplir ses fonctions avec objectivité.</w:t>
      </w:r>
    </w:p>
    <w:p w:rsidR="004C7E09" w:rsidRDefault="004C7E09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4C7E09" w:rsidRDefault="004C7E09" w:rsidP="0072004F">
      <w:pPr>
        <w:spacing w:line="300" w:lineRule="exact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Ex aequo considère qu’une activité professionnelle extérieur</w:t>
      </w:r>
      <w:r w:rsidR="0007426F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peut être une occasion de perfectionnement personnel qui a un impact positif chez Ex aequo. Par contre, Ex aequo ne peut approuver qu’un employé exerce u</w:t>
      </w:r>
      <w:r w:rsidR="0007426F">
        <w:rPr>
          <w:rFonts w:cs="Arial"/>
          <w:szCs w:val="24"/>
        </w:rPr>
        <w:t xml:space="preserve">ne activité professionnelle extérieure qui </w:t>
      </w:r>
      <w:r w:rsidR="008508B3">
        <w:rPr>
          <w:rFonts w:cs="Arial"/>
          <w:szCs w:val="24"/>
        </w:rPr>
        <w:t>l’empêcherait d’</w:t>
      </w:r>
      <w:r w:rsidR="0007426F">
        <w:rPr>
          <w:rFonts w:cs="Arial"/>
          <w:szCs w:val="24"/>
        </w:rPr>
        <w:t xml:space="preserve">assumer </w:t>
      </w:r>
      <w:r w:rsidR="008508B3">
        <w:rPr>
          <w:rFonts w:cs="Arial"/>
          <w:szCs w:val="24"/>
        </w:rPr>
        <w:t xml:space="preserve">pleinement </w:t>
      </w:r>
      <w:r w:rsidR="0007426F">
        <w:rPr>
          <w:rFonts w:cs="Arial"/>
          <w:szCs w:val="24"/>
        </w:rPr>
        <w:t>ses responsabilités</w:t>
      </w:r>
      <w:r w:rsidR="008508B3">
        <w:rPr>
          <w:rFonts w:cs="Arial"/>
          <w:szCs w:val="24"/>
        </w:rPr>
        <w:t>,</w:t>
      </w:r>
      <w:r w:rsidR="0007426F">
        <w:rPr>
          <w:rFonts w:cs="Arial"/>
          <w:szCs w:val="24"/>
        </w:rPr>
        <w:t xml:space="preserve"> </w:t>
      </w:r>
      <w:r w:rsidR="008508B3">
        <w:rPr>
          <w:rFonts w:cs="Arial"/>
          <w:szCs w:val="24"/>
        </w:rPr>
        <w:t xml:space="preserve">que cette activité </w:t>
      </w:r>
      <w:r w:rsidR="0007426F">
        <w:rPr>
          <w:rFonts w:cs="Arial"/>
          <w:szCs w:val="24"/>
        </w:rPr>
        <w:t>diminue son rendement professionnel, nui</w:t>
      </w:r>
      <w:r w:rsidR="008508B3">
        <w:rPr>
          <w:rFonts w:cs="Arial"/>
          <w:szCs w:val="24"/>
        </w:rPr>
        <w:t>se</w:t>
      </w:r>
      <w:r w:rsidR="0007426F">
        <w:rPr>
          <w:rFonts w:cs="Arial"/>
          <w:szCs w:val="24"/>
        </w:rPr>
        <w:t xml:space="preserve"> à la réputation ou l’image d’Ex aequo </w:t>
      </w:r>
      <w:r w:rsidR="008508B3">
        <w:rPr>
          <w:rFonts w:cs="Arial"/>
          <w:szCs w:val="24"/>
        </w:rPr>
        <w:t>ou qu’elle soit</w:t>
      </w:r>
      <w:r w:rsidR="0007426F">
        <w:rPr>
          <w:rFonts w:cs="Arial"/>
          <w:szCs w:val="24"/>
        </w:rPr>
        <w:t xml:space="preserve"> susceptible d’entrainer un conflit d’intérêts.</w:t>
      </w:r>
    </w:p>
    <w:p w:rsidR="0007426F" w:rsidRDefault="0007426F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07426F" w:rsidRDefault="0007426F" w:rsidP="0072004F">
      <w:pPr>
        <w:spacing w:line="300" w:lineRule="exact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Il </w:t>
      </w:r>
      <w:r w:rsidR="00DA5205">
        <w:rPr>
          <w:rFonts w:cs="Arial"/>
          <w:szCs w:val="24"/>
        </w:rPr>
        <w:t>revient</w:t>
      </w:r>
      <w:r>
        <w:rPr>
          <w:rFonts w:cs="Arial"/>
          <w:szCs w:val="24"/>
        </w:rPr>
        <w:t xml:space="preserve"> à l’employé d’obtenir l’autorisation de son supérieur immédiat et de prévoir les arrangements requis avant de début</w:t>
      </w:r>
      <w:r w:rsidR="002368FA">
        <w:rPr>
          <w:rFonts w:cs="Arial"/>
          <w:szCs w:val="24"/>
        </w:rPr>
        <w:t>er une activité professionnelle</w:t>
      </w:r>
      <w:r>
        <w:rPr>
          <w:rFonts w:cs="Arial"/>
          <w:szCs w:val="24"/>
        </w:rPr>
        <w:t xml:space="preserve"> à l’extérieur</w:t>
      </w:r>
      <w:r w:rsidR="00DA5205">
        <w:rPr>
          <w:rFonts w:cs="Arial"/>
          <w:szCs w:val="24"/>
        </w:rPr>
        <w:t xml:space="preserve"> d’</w:t>
      </w:r>
      <w:r>
        <w:rPr>
          <w:rFonts w:cs="Arial"/>
          <w:szCs w:val="24"/>
        </w:rPr>
        <w:t xml:space="preserve">Ex aequo. L’employé devra démontrer que celle-ci </w:t>
      </w:r>
      <w:r w:rsidR="00F24B41">
        <w:rPr>
          <w:rFonts w:cs="Arial"/>
          <w:szCs w:val="24"/>
        </w:rPr>
        <w:t>ne porte aucun préjudice à l’accomplissement de</w:t>
      </w:r>
      <w:r>
        <w:rPr>
          <w:rFonts w:cs="Arial"/>
          <w:szCs w:val="24"/>
        </w:rPr>
        <w:t xml:space="preserve"> son travail chez Ex aequo.</w:t>
      </w:r>
    </w:p>
    <w:p w:rsidR="00270C43" w:rsidRDefault="00270C43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BC29A7" w:rsidRDefault="00BC29A7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270C43" w:rsidRPr="0089278A" w:rsidRDefault="00270C43" w:rsidP="0072004F">
      <w:pPr>
        <w:spacing w:line="300" w:lineRule="exact"/>
        <w:contextualSpacing/>
        <w:jc w:val="both"/>
        <w:rPr>
          <w:rFonts w:cs="Arial"/>
          <w:b/>
          <w:color w:val="76923C" w:themeColor="accent3" w:themeShade="BF"/>
          <w:szCs w:val="24"/>
        </w:rPr>
      </w:pPr>
      <w:r w:rsidRPr="0089278A">
        <w:rPr>
          <w:rFonts w:cs="Arial"/>
          <w:b/>
          <w:color w:val="76923C" w:themeColor="accent3" w:themeShade="BF"/>
          <w:szCs w:val="24"/>
        </w:rPr>
        <w:t>Pa</w:t>
      </w:r>
      <w:r w:rsidR="0089278A">
        <w:rPr>
          <w:rFonts w:cs="Arial"/>
          <w:b/>
          <w:color w:val="76923C" w:themeColor="accent3" w:themeShade="BF"/>
          <w:szCs w:val="24"/>
        </w:rPr>
        <w:t>rticipation</w:t>
      </w:r>
      <w:r w:rsidRPr="0089278A">
        <w:rPr>
          <w:rFonts w:cs="Arial"/>
          <w:b/>
          <w:color w:val="76923C" w:themeColor="accent3" w:themeShade="BF"/>
          <w:szCs w:val="24"/>
        </w:rPr>
        <w:t xml:space="preserve"> à la vie politique</w:t>
      </w:r>
    </w:p>
    <w:p w:rsidR="00270C43" w:rsidRDefault="00270C43" w:rsidP="0072004F">
      <w:pPr>
        <w:spacing w:line="300" w:lineRule="exact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Dans le cadre de la réalisation de la mission d’Ex aequo, il est tout à fait normal que les administrateurs, </w:t>
      </w:r>
      <w:r w:rsidR="001B5993">
        <w:rPr>
          <w:rFonts w:cs="Arial"/>
          <w:szCs w:val="24"/>
        </w:rPr>
        <w:t xml:space="preserve">les </w:t>
      </w:r>
      <w:r>
        <w:rPr>
          <w:rFonts w:cs="Arial"/>
          <w:szCs w:val="24"/>
        </w:rPr>
        <w:t>employés</w:t>
      </w:r>
      <w:r w:rsidR="00221946">
        <w:rPr>
          <w:rFonts w:cs="Arial"/>
          <w:szCs w:val="24"/>
        </w:rPr>
        <w:t>, les militants</w:t>
      </w:r>
      <w:r>
        <w:rPr>
          <w:rFonts w:cs="Arial"/>
          <w:szCs w:val="24"/>
        </w:rPr>
        <w:t xml:space="preserve"> et </w:t>
      </w:r>
      <w:r w:rsidR="001B5993">
        <w:rPr>
          <w:rFonts w:cs="Arial"/>
          <w:szCs w:val="24"/>
        </w:rPr>
        <w:t>les bénévoles</w:t>
      </w:r>
      <w:r>
        <w:rPr>
          <w:rFonts w:cs="Arial"/>
          <w:szCs w:val="24"/>
        </w:rPr>
        <w:t xml:space="preserve"> accomplissent au nom de l’organisme des activités de représentations auprès des élus. Ces représentations doivent </w:t>
      </w:r>
      <w:r w:rsidR="0089278A">
        <w:rPr>
          <w:rFonts w:cs="Arial"/>
          <w:szCs w:val="24"/>
        </w:rPr>
        <w:t>toutefois demeurer non partisan</w:t>
      </w:r>
      <w:r>
        <w:rPr>
          <w:rFonts w:cs="Arial"/>
          <w:szCs w:val="24"/>
        </w:rPr>
        <w:t>es. Par contre, sur une base personnelle les employés, les administrateur</w:t>
      </w:r>
      <w:r w:rsidR="0089278A">
        <w:rPr>
          <w:rFonts w:cs="Arial"/>
          <w:szCs w:val="24"/>
        </w:rPr>
        <w:t>s</w:t>
      </w:r>
      <w:r w:rsidR="00221946">
        <w:rPr>
          <w:rFonts w:cs="Arial"/>
          <w:szCs w:val="24"/>
        </w:rPr>
        <w:t>, les militants</w:t>
      </w:r>
      <w:r>
        <w:rPr>
          <w:rFonts w:cs="Arial"/>
          <w:szCs w:val="24"/>
        </w:rPr>
        <w:t xml:space="preserve"> et les </w:t>
      </w:r>
      <w:r w:rsidR="001B5993">
        <w:rPr>
          <w:rFonts w:cs="Arial"/>
          <w:szCs w:val="24"/>
        </w:rPr>
        <w:t xml:space="preserve">bénévoles </w:t>
      </w:r>
      <w:r>
        <w:rPr>
          <w:rFonts w:cs="Arial"/>
          <w:szCs w:val="24"/>
        </w:rPr>
        <w:t>peuve</w:t>
      </w:r>
      <w:r w:rsidR="0089278A">
        <w:rPr>
          <w:rFonts w:cs="Arial"/>
          <w:szCs w:val="24"/>
        </w:rPr>
        <w:t xml:space="preserve">nt </w:t>
      </w:r>
      <w:r w:rsidR="006706F7">
        <w:rPr>
          <w:rFonts w:cs="Arial"/>
          <w:szCs w:val="24"/>
        </w:rPr>
        <w:t xml:space="preserve">s’impliquer dans </w:t>
      </w:r>
      <w:r w:rsidR="0089278A">
        <w:rPr>
          <w:rFonts w:cs="Arial"/>
          <w:szCs w:val="24"/>
        </w:rPr>
        <w:t>des activités partisan</w:t>
      </w:r>
      <w:r>
        <w:rPr>
          <w:rFonts w:cs="Arial"/>
          <w:szCs w:val="24"/>
        </w:rPr>
        <w:t>es</w:t>
      </w:r>
      <w:r w:rsidR="001B5993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mais celles-ci ne doiven</w:t>
      </w:r>
      <w:r w:rsidR="00D533D4">
        <w:rPr>
          <w:rFonts w:cs="Arial"/>
          <w:szCs w:val="24"/>
        </w:rPr>
        <w:t xml:space="preserve">t être </w:t>
      </w:r>
      <w:r w:rsidR="008C150B">
        <w:rPr>
          <w:rFonts w:cs="Arial"/>
          <w:szCs w:val="24"/>
        </w:rPr>
        <w:t>à</w:t>
      </w:r>
      <w:r w:rsidR="00D533D4">
        <w:rPr>
          <w:rFonts w:cs="Arial"/>
          <w:szCs w:val="24"/>
        </w:rPr>
        <w:t xml:space="preserve"> aucun moment</w:t>
      </w:r>
      <w:r w:rsidR="0089278A">
        <w:rPr>
          <w:rFonts w:cs="Arial"/>
          <w:szCs w:val="24"/>
        </w:rPr>
        <w:t xml:space="preserve"> associées</w:t>
      </w:r>
      <w:r>
        <w:rPr>
          <w:rFonts w:cs="Arial"/>
          <w:szCs w:val="24"/>
        </w:rPr>
        <w:t xml:space="preserve"> </w:t>
      </w:r>
      <w:r w:rsidR="008E0392">
        <w:rPr>
          <w:rFonts w:cs="Arial"/>
          <w:szCs w:val="24"/>
        </w:rPr>
        <w:t xml:space="preserve">à </w:t>
      </w:r>
      <w:r>
        <w:rPr>
          <w:rFonts w:cs="Arial"/>
          <w:szCs w:val="24"/>
        </w:rPr>
        <w:t>Ex aequo</w:t>
      </w:r>
      <w:r w:rsidR="0048729E">
        <w:rPr>
          <w:rFonts w:cs="Arial"/>
          <w:szCs w:val="24"/>
        </w:rPr>
        <w:t>.</w:t>
      </w:r>
    </w:p>
    <w:p w:rsidR="0048729E" w:rsidRDefault="0048729E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BC29A7" w:rsidRDefault="00BC29A7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D533D4" w:rsidRPr="00856395" w:rsidRDefault="003C5D07" w:rsidP="0072004F">
      <w:pPr>
        <w:spacing w:line="300" w:lineRule="exact"/>
        <w:contextualSpacing/>
        <w:jc w:val="both"/>
        <w:rPr>
          <w:rFonts w:cs="Arial"/>
          <w:b/>
          <w:color w:val="76923C" w:themeColor="accent3" w:themeShade="BF"/>
          <w:szCs w:val="24"/>
        </w:rPr>
      </w:pPr>
      <w:r w:rsidRPr="00856395">
        <w:rPr>
          <w:rFonts w:cs="Arial"/>
          <w:b/>
          <w:color w:val="76923C" w:themeColor="accent3" w:themeShade="BF"/>
          <w:szCs w:val="24"/>
        </w:rPr>
        <w:t>Signalement d’une faute</w:t>
      </w:r>
    </w:p>
    <w:p w:rsidR="003C5D07" w:rsidRDefault="003C5D07" w:rsidP="0072004F">
      <w:pPr>
        <w:spacing w:line="300" w:lineRule="exact"/>
        <w:contextualSpacing/>
        <w:jc w:val="both"/>
        <w:rPr>
          <w:rFonts w:cs="Arial"/>
          <w:szCs w:val="24"/>
        </w:rPr>
      </w:pPr>
      <w:r w:rsidRPr="008E0392">
        <w:rPr>
          <w:rFonts w:cs="Arial"/>
          <w:szCs w:val="24"/>
        </w:rPr>
        <w:t>Un employé, un administrateur</w:t>
      </w:r>
      <w:r w:rsidR="00BC29A7">
        <w:rPr>
          <w:rFonts w:cs="Arial"/>
          <w:szCs w:val="24"/>
        </w:rPr>
        <w:t>, un militant</w:t>
      </w:r>
      <w:r w:rsidRPr="008E0392">
        <w:rPr>
          <w:rFonts w:cs="Arial"/>
          <w:szCs w:val="24"/>
        </w:rPr>
        <w:t xml:space="preserve"> et un </w:t>
      </w:r>
      <w:r w:rsidR="008C150B">
        <w:rPr>
          <w:rFonts w:cs="Arial"/>
          <w:szCs w:val="24"/>
        </w:rPr>
        <w:t>bénévole</w:t>
      </w:r>
      <w:r w:rsidR="008C150B" w:rsidRPr="008E0392">
        <w:rPr>
          <w:rFonts w:cs="Arial"/>
          <w:szCs w:val="24"/>
        </w:rPr>
        <w:t xml:space="preserve"> </w:t>
      </w:r>
      <w:r w:rsidRPr="008E0392">
        <w:rPr>
          <w:rFonts w:cs="Arial"/>
          <w:szCs w:val="24"/>
        </w:rPr>
        <w:t>ayant connaissance</w:t>
      </w:r>
      <w:r w:rsidR="005D1610" w:rsidRPr="008E0392">
        <w:rPr>
          <w:rFonts w:cs="Arial"/>
          <w:szCs w:val="24"/>
        </w:rPr>
        <w:t xml:space="preserve"> </w:t>
      </w:r>
      <w:r w:rsidRPr="008E0392">
        <w:rPr>
          <w:rFonts w:cs="Arial"/>
          <w:szCs w:val="24"/>
        </w:rPr>
        <w:t xml:space="preserve">d’un fait qui </w:t>
      </w:r>
      <w:r w:rsidR="008C150B">
        <w:rPr>
          <w:rFonts w:cs="Arial"/>
          <w:szCs w:val="24"/>
        </w:rPr>
        <w:t>selon lui</w:t>
      </w:r>
      <w:r w:rsidRPr="008E0392">
        <w:rPr>
          <w:rFonts w:cs="Arial"/>
          <w:szCs w:val="24"/>
        </w:rPr>
        <w:t xml:space="preserve"> peut constituer une faute</w:t>
      </w:r>
      <w:r w:rsidR="000A6041">
        <w:rPr>
          <w:rFonts w:cs="Arial"/>
          <w:szCs w:val="24"/>
        </w:rPr>
        <w:t xml:space="preserve"> ou</w:t>
      </w:r>
      <w:r w:rsidR="005D1610" w:rsidRPr="008E0392">
        <w:rPr>
          <w:rFonts w:cs="Arial"/>
          <w:szCs w:val="24"/>
        </w:rPr>
        <w:t xml:space="preserve"> un manque</w:t>
      </w:r>
      <w:r w:rsidR="008C150B">
        <w:rPr>
          <w:rFonts w:cs="Arial"/>
          <w:szCs w:val="24"/>
        </w:rPr>
        <w:t>ment</w:t>
      </w:r>
      <w:r w:rsidR="005D1610" w:rsidRPr="008E0392">
        <w:rPr>
          <w:rFonts w:cs="Arial"/>
          <w:szCs w:val="24"/>
        </w:rPr>
        <w:t xml:space="preserve"> a</w:t>
      </w:r>
      <w:r w:rsidR="0048469F" w:rsidRPr="008E0392">
        <w:rPr>
          <w:rFonts w:cs="Arial"/>
          <w:szCs w:val="24"/>
        </w:rPr>
        <w:t xml:space="preserve">ux principes et aux règles du </w:t>
      </w:r>
      <w:r w:rsidR="000A6041">
        <w:rPr>
          <w:rFonts w:cs="Arial"/>
          <w:szCs w:val="24"/>
        </w:rPr>
        <w:t xml:space="preserve">présent </w:t>
      </w:r>
      <w:r w:rsidR="0048469F" w:rsidRPr="008E0392">
        <w:rPr>
          <w:rFonts w:cs="Arial"/>
          <w:szCs w:val="24"/>
        </w:rPr>
        <w:t>code d’éthique</w:t>
      </w:r>
      <w:r w:rsidR="008C150B">
        <w:rPr>
          <w:rFonts w:cs="Arial"/>
          <w:szCs w:val="24"/>
        </w:rPr>
        <w:t>,</w:t>
      </w:r>
      <w:r w:rsidR="0048469F" w:rsidRPr="008E0392">
        <w:rPr>
          <w:rFonts w:cs="Arial"/>
          <w:szCs w:val="24"/>
        </w:rPr>
        <w:t xml:space="preserve"> a la responsabilité de le signaler à son supérieur immédiat</w:t>
      </w:r>
      <w:r w:rsidR="0048469F">
        <w:rPr>
          <w:rFonts w:cs="Arial"/>
          <w:szCs w:val="24"/>
        </w:rPr>
        <w:t>.</w:t>
      </w:r>
    </w:p>
    <w:p w:rsidR="00856395" w:rsidRDefault="00856395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BC29A7" w:rsidRDefault="00BC29A7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48469F" w:rsidRPr="00856395" w:rsidRDefault="0048469F" w:rsidP="0072004F">
      <w:pPr>
        <w:spacing w:line="300" w:lineRule="exact"/>
        <w:contextualSpacing/>
        <w:jc w:val="both"/>
        <w:rPr>
          <w:rFonts w:cs="Arial"/>
          <w:b/>
          <w:color w:val="76923C" w:themeColor="accent3" w:themeShade="BF"/>
          <w:szCs w:val="24"/>
        </w:rPr>
      </w:pPr>
      <w:r w:rsidRPr="00856395">
        <w:rPr>
          <w:rFonts w:cs="Arial"/>
          <w:b/>
          <w:color w:val="76923C" w:themeColor="accent3" w:themeShade="BF"/>
          <w:szCs w:val="24"/>
        </w:rPr>
        <w:t>Divulgation</w:t>
      </w:r>
    </w:p>
    <w:p w:rsidR="0048469F" w:rsidRDefault="0048469F" w:rsidP="0072004F">
      <w:pPr>
        <w:spacing w:line="300" w:lineRule="exact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Les employés, les administrateurs</w:t>
      </w:r>
      <w:r w:rsidR="009204C5">
        <w:rPr>
          <w:rFonts w:cs="Arial"/>
          <w:szCs w:val="24"/>
        </w:rPr>
        <w:t>, les militants</w:t>
      </w:r>
      <w:r>
        <w:rPr>
          <w:rFonts w:cs="Arial"/>
          <w:szCs w:val="24"/>
        </w:rPr>
        <w:t xml:space="preserve"> et </w:t>
      </w:r>
      <w:r w:rsidR="00856395">
        <w:rPr>
          <w:rFonts w:cs="Arial"/>
          <w:szCs w:val="24"/>
        </w:rPr>
        <w:t xml:space="preserve">les </w:t>
      </w:r>
      <w:r w:rsidR="008C150B">
        <w:rPr>
          <w:rFonts w:cs="Arial"/>
          <w:szCs w:val="24"/>
        </w:rPr>
        <w:t xml:space="preserve">bénévoles </w:t>
      </w:r>
      <w:r w:rsidR="00856395">
        <w:rPr>
          <w:rFonts w:cs="Arial"/>
          <w:szCs w:val="24"/>
        </w:rPr>
        <w:t>doivent divulguer l’</w:t>
      </w:r>
      <w:r>
        <w:rPr>
          <w:rFonts w:cs="Arial"/>
          <w:szCs w:val="24"/>
        </w:rPr>
        <w:t xml:space="preserve">information </w:t>
      </w:r>
      <w:r w:rsidR="008C150B">
        <w:rPr>
          <w:rFonts w:cs="Arial"/>
          <w:szCs w:val="24"/>
        </w:rPr>
        <w:t>autant que faire se peut.</w:t>
      </w:r>
    </w:p>
    <w:p w:rsidR="00856395" w:rsidRDefault="00856395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BC29A7" w:rsidRDefault="00BC29A7" w:rsidP="0072004F">
      <w:pPr>
        <w:spacing w:line="300" w:lineRule="exact"/>
        <w:contextualSpacing/>
        <w:jc w:val="both"/>
        <w:rPr>
          <w:rFonts w:cs="Arial"/>
          <w:szCs w:val="24"/>
        </w:rPr>
      </w:pPr>
    </w:p>
    <w:p w:rsidR="007241D0" w:rsidRDefault="007241D0">
      <w:pPr>
        <w:rPr>
          <w:rFonts w:cs="Arial"/>
          <w:b/>
          <w:color w:val="76923C" w:themeColor="accent3" w:themeShade="BF"/>
          <w:szCs w:val="24"/>
        </w:rPr>
      </w:pPr>
      <w:r>
        <w:rPr>
          <w:rFonts w:cs="Arial"/>
          <w:b/>
          <w:color w:val="76923C" w:themeColor="accent3" w:themeShade="BF"/>
          <w:szCs w:val="24"/>
        </w:rPr>
        <w:br w:type="page"/>
      </w:r>
    </w:p>
    <w:p w:rsidR="0007426F" w:rsidRPr="00856395" w:rsidRDefault="003C5D07" w:rsidP="0072004F">
      <w:pPr>
        <w:spacing w:line="300" w:lineRule="exact"/>
        <w:contextualSpacing/>
        <w:jc w:val="both"/>
        <w:rPr>
          <w:rFonts w:cs="Arial"/>
          <w:b/>
          <w:color w:val="76923C" w:themeColor="accent3" w:themeShade="BF"/>
          <w:szCs w:val="24"/>
        </w:rPr>
      </w:pPr>
      <w:r w:rsidRPr="00856395">
        <w:rPr>
          <w:rFonts w:cs="Arial"/>
          <w:b/>
          <w:color w:val="76923C" w:themeColor="accent3" w:themeShade="BF"/>
          <w:szCs w:val="24"/>
        </w:rPr>
        <w:t>Personne</w:t>
      </w:r>
      <w:r w:rsidR="00856395">
        <w:rPr>
          <w:rFonts w:cs="Arial"/>
          <w:b/>
          <w:color w:val="76923C" w:themeColor="accent3" w:themeShade="BF"/>
          <w:szCs w:val="24"/>
        </w:rPr>
        <w:t>s</w:t>
      </w:r>
      <w:r w:rsidRPr="00856395">
        <w:rPr>
          <w:rFonts w:cs="Arial"/>
          <w:b/>
          <w:color w:val="76923C" w:themeColor="accent3" w:themeShade="BF"/>
          <w:szCs w:val="24"/>
        </w:rPr>
        <w:t xml:space="preserve"> ressource</w:t>
      </w:r>
      <w:r w:rsidR="00856395">
        <w:rPr>
          <w:rFonts w:cs="Arial"/>
          <w:b/>
          <w:color w:val="76923C" w:themeColor="accent3" w:themeShade="BF"/>
          <w:szCs w:val="24"/>
        </w:rPr>
        <w:t>s</w:t>
      </w:r>
    </w:p>
    <w:p w:rsidR="0007426F" w:rsidRDefault="0007426F" w:rsidP="0072004F">
      <w:pPr>
        <w:spacing w:line="300" w:lineRule="exact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Le présent code d’éthique se veut un outil qui vise à guider les empl</w:t>
      </w:r>
      <w:r w:rsidR="00DA5205">
        <w:rPr>
          <w:rFonts w:cs="Arial"/>
          <w:szCs w:val="24"/>
        </w:rPr>
        <w:t>o</w:t>
      </w:r>
      <w:r w:rsidR="003C5D07">
        <w:rPr>
          <w:rFonts w:cs="Arial"/>
          <w:szCs w:val="24"/>
        </w:rPr>
        <w:t xml:space="preserve">yés, </w:t>
      </w:r>
      <w:r>
        <w:rPr>
          <w:rFonts w:cs="Arial"/>
          <w:szCs w:val="24"/>
        </w:rPr>
        <w:t>les administrateurs</w:t>
      </w:r>
      <w:r w:rsidR="00BC29A7">
        <w:rPr>
          <w:rFonts w:cs="Arial"/>
          <w:szCs w:val="24"/>
        </w:rPr>
        <w:t>, les mil</w:t>
      </w:r>
      <w:r w:rsidR="007241D0">
        <w:rPr>
          <w:rFonts w:cs="Arial"/>
          <w:szCs w:val="24"/>
        </w:rPr>
        <w:t>i</w:t>
      </w:r>
      <w:r w:rsidR="00BC29A7">
        <w:rPr>
          <w:rFonts w:cs="Arial"/>
          <w:szCs w:val="24"/>
        </w:rPr>
        <w:t>tants</w:t>
      </w:r>
      <w:r>
        <w:rPr>
          <w:rFonts w:cs="Arial"/>
          <w:szCs w:val="24"/>
        </w:rPr>
        <w:t xml:space="preserve"> </w:t>
      </w:r>
      <w:r w:rsidR="003C5D07">
        <w:rPr>
          <w:rFonts w:cs="Arial"/>
          <w:szCs w:val="24"/>
        </w:rPr>
        <w:t xml:space="preserve">et les </w:t>
      </w:r>
      <w:r w:rsidR="005D1610">
        <w:rPr>
          <w:rFonts w:cs="Arial"/>
          <w:szCs w:val="24"/>
        </w:rPr>
        <w:t>bénévoles</w:t>
      </w:r>
      <w:r w:rsidR="003C5D0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lors de situations particulières</w:t>
      </w:r>
      <w:r w:rsidR="00B76FC9">
        <w:rPr>
          <w:rFonts w:cs="Arial"/>
          <w:szCs w:val="24"/>
        </w:rPr>
        <w:t>. Dans le doute, avant de prendre une décision</w:t>
      </w:r>
      <w:r w:rsidR="008C150B">
        <w:rPr>
          <w:rFonts w:cs="Arial"/>
          <w:szCs w:val="24"/>
        </w:rPr>
        <w:t>,</w:t>
      </w:r>
      <w:r w:rsidR="00B76FC9">
        <w:rPr>
          <w:rFonts w:cs="Arial"/>
          <w:szCs w:val="24"/>
        </w:rPr>
        <w:t xml:space="preserve"> n’hésitez pas à en parler avec votre supérieur immédiat,</w:t>
      </w:r>
      <w:r w:rsidR="008C150B">
        <w:rPr>
          <w:rFonts w:cs="Arial"/>
          <w:szCs w:val="24"/>
        </w:rPr>
        <w:t xml:space="preserve"> car</w:t>
      </w:r>
      <w:r w:rsidR="00B76FC9">
        <w:rPr>
          <w:rFonts w:cs="Arial"/>
          <w:szCs w:val="24"/>
        </w:rPr>
        <w:t xml:space="preserve"> il </w:t>
      </w:r>
      <w:r w:rsidR="00DA5205">
        <w:rPr>
          <w:rFonts w:cs="Arial"/>
          <w:szCs w:val="24"/>
        </w:rPr>
        <w:t>est</w:t>
      </w:r>
      <w:r w:rsidR="00B76FC9">
        <w:rPr>
          <w:rFonts w:cs="Arial"/>
          <w:szCs w:val="24"/>
        </w:rPr>
        <w:t xml:space="preserve"> là pour vous soutenir dans la réalisation de votre travail.</w:t>
      </w:r>
    </w:p>
    <w:p w:rsidR="00B76FC9" w:rsidRDefault="00B76FC9" w:rsidP="001C04DF">
      <w:pPr>
        <w:spacing w:line="240" w:lineRule="auto"/>
        <w:contextualSpacing/>
        <w:jc w:val="both"/>
        <w:rPr>
          <w:rFonts w:cs="Arial"/>
          <w:szCs w:val="24"/>
        </w:rPr>
      </w:pPr>
    </w:p>
    <w:p w:rsidR="00BB43F5" w:rsidRDefault="00BB43F5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D533D4" w:rsidRPr="0083474F" w:rsidRDefault="00BB43F5" w:rsidP="0083474F">
      <w:pPr>
        <w:jc w:val="center"/>
        <w:rPr>
          <w:rFonts w:cs="Arial"/>
          <w:b/>
          <w:color w:val="1F497D" w:themeColor="text2"/>
          <w:sz w:val="28"/>
          <w:szCs w:val="28"/>
        </w:rPr>
      </w:pPr>
      <w:r w:rsidRPr="0083474F">
        <w:rPr>
          <w:rFonts w:cs="Arial"/>
          <w:b/>
          <w:color w:val="1F497D" w:themeColor="text2"/>
          <w:sz w:val="28"/>
          <w:szCs w:val="28"/>
        </w:rPr>
        <w:t>Annexe 1</w:t>
      </w:r>
    </w:p>
    <w:p w:rsidR="00D66D47" w:rsidRPr="00BC29A7" w:rsidRDefault="00D66D47" w:rsidP="00BC29A7">
      <w:pPr>
        <w:shd w:val="clear" w:color="auto" w:fill="FFFFFF"/>
        <w:spacing w:before="300" w:after="0" w:line="300" w:lineRule="exact"/>
        <w:jc w:val="both"/>
        <w:outlineLvl w:val="1"/>
        <w:rPr>
          <w:rFonts w:eastAsia="Times New Roman" w:cs="Arial"/>
          <w:b/>
          <w:bCs/>
          <w:szCs w:val="24"/>
          <w:lang w:eastAsia="fr-CA"/>
        </w:rPr>
      </w:pPr>
      <w:r w:rsidRPr="00BC29A7">
        <w:rPr>
          <w:rFonts w:eastAsia="Times New Roman" w:cs="Arial"/>
          <w:b/>
          <w:bCs/>
          <w:szCs w:val="24"/>
          <w:lang w:eastAsia="fr-CA"/>
        </w:rPr>
        <w:t>L’accessibilité universelle en transport s’applique aux :</w:t>
      </w:r>
    </w:p>
    <w:p w:rsidR="00D66D47" w:rsidRPr="0083474F" w:rsidRDefault="00D66D47" w:rsidP="007241D0">
      <w:pPr>
        <w:numPr>
          <w:ilvl w:val="0"/>
          <w:numId w:val="12"/>
        </w:numPr>
        <w:shd w:val="clear" w:color="auto" w:fill="FFFFFF"/>
        <w:spacing w:before="100" w:beforeAutospacing="1" w:after="0" w:line="300" w:lineRule="exact"/>
        <w:jc w:val="both"/>
        <w:rPr>
          <w:rFonts w:eastAsia="Times New Roman" w:cs="Arial"/>
          <w:szCs w:val="24"/>
          <w:lang w:eastAsia="fr-CA"/>
        </w:rPr>
      </w:pPr>
      <w:r w:rsidRPr="0083474F">
        <w:rPr>
          <w:rFonts w:eastAsia="Times New Roman" w:cs="Arial"/>
          <w:szCs w:val="24"/>
          <w:lang w:eastAsia="fr-CA"/>
        </w:rPr>
        <w:t>infrastructur</w:t>
      </w:r>
      <w:r w:rsidR="00EF0939">
        <w:rPr>
          <w:rFonts w:eastAsia="Times New Roman" w:cs="Arial"/>
          <w:szCs w:val="24"/>
          <w:lang w:eastAsia="fr-CA"/>
        </w:rPr>
        <w:t>es : abribus, stations de métro, etc.</w:t>
      </w:r>
    </w:p>
    <w:p w:rsidR="00D66D47" w:rsidRPr="0083474F" w:rsidRDefault="00EF0939" w:rsidP="007241D0">
      <w:pPr>
        <w:numPr>
          <w:ilvl w:val="0"/>
          <w:numId w:val="12"/>
        </w:numPr>
        <w:shd w:val="clear" w:color="auto" w:fill="FFFFFF"/>
        <w:spacing w:before="100" w:beforeAutospacing="1" w:after="150" w:line="300" w:lineRule="exact"/>
        <w:jc w:val="both"/>
        <w:rPr>
          <w:rFonts w:eastAsia="Times New Roman" w:cs="Arial"/>
          <w:szCs w:val="24"/>
          <w:lang w:eastAsia="fr-CA"/>
        </w:rPr>
      </w:pPr>
      <w:r>
        <w:rPr>
          <w:rFonts w:eastAsia="Times New Roman" w:cs="Arial"/>
          <w:szCs w:val="24"/>
          <w:lang w:eastAsia="fr-CA"/>
        </w:rPr>
        <w:t>véhicules : autobus, trains, etc.</w:t>
      </w:r>
    </w:p>
    <w:p w:rsidR="00D66D47" w:rsidRDefault="00D66D47" w:rsidP="007241D0">
      <w:pPr>
        <w:numPr>
          <w:ilvl w:val="0"/>
          <w:numId w:val="12"/>
        </w:numPr>
        <w:shd w:val="clear" w:color="auto" w:fill="FFFFFF"/>
        <w:spacing w:before="100" w:beforeAutospacing="1" w:after="150" w:line="300" w:lineRule="exact"/>
        <w:jc w:val="both"/>
        <w:rPr>
          <w:rFonts w:eastAsia="Times New Roman" w:cs="Arial"/>
          <w:szCs w:val="24"/>
          <w:lang w:eastAsia="fr-CA"/>
        </w:rPr>
      </w:pPr>
      <w:r w:rsidRPr="0083474F">
        <w:rPr>
          <w:rFonts w:eastAsia="Times New Roman" w:cs="Arial"/>
          <w:szCs w:val="24"/>
          <w:lang w:eastAsia="fr-CA"/>
        </w:rPr>
        <w:t xml:space="preserve">services : informations </w:t>
      </w:r>
      <w:r w:rsidR="00EF0939">
        <w:rPr>
          <w:rFonts w:eastAsia="Times New Roman" w:cs="Arial"/>
          <w:szCs w:val="24"/>
          <w:lang w:eastAsia="fr-CA"/>
        </w:rPr>
        <w:t>aux clients, etc.</w:t>
      </w:r>
    </w:p>
    <w:p w:rsidR="00BC29A7" w:rsidRPr="0083474F" w:rsidRDefault="00BC29A7" w:rsidP="00BC29A7">
      <w:pPr>
        <w:shd w:val="clear" w:color="auto" w:fill="FFFFFF"/>
        <w:spacing w:line="300" w:lineRule="exact"/>
        <w:ind w:left="720"/>
        <w:jc w:val="both"/>
        <w:rPr>
          <w:rFonts w:eastAsia="Times New Roman" w:cs="Arial"/>
          <w:szCs w:val="24"/>
          <w:lang w:eastAsia="fr-CA"/>
        </w:rPr>
      </w:pPr>
    </w:p>
    <w:p w:rsidR="00D66D47" w:rsidRPr="00BC29A7" w:rsidRDefault="00D66D47" w:rsidP="00BC29A7">
      <w:pPr>
        <w:shd w:val="clear" w:color="auto" w:fill="FFFFFF"/>
        <w:spacing w:before="300" w:after="0" w:line="300" w:lineRule="exact"/>
        <w:jc w:val="both"/>
        <w:outlineLvl w:val="1"/>
        <w:rPr>
          <w:rFonts w:eastAsia="Times New Roman" w:cs="Arial"/>
          <w:b/>
          <w:bCs/>
          <w:szCs w:val="24"/>
          <w:lang w:eastAsia="fr-CA"/>
        </w:rPr>
      </w:pPr>
      <w:r w:rsidRPr="00BC29A7">
        <w:rPr>
          <w:rFonts w:eastAsia="Times New Roman" w:cs="Arial"/>
          <w:b/>
          <w:bCs/>
          <w:szCs w:val="24"/>
          <w:lang w:eastAsia="fr-CA"/>
        </w:rPr>
        <w:t>L’accessibilité universelle dans le dossier Santé et Services sociaux</w:t>
      </w:r>
      <w:r w:rsidR="00EC5679" w:rsidRPr="00BC29A7">
        <w:rPr>
          <w:rFonts w:eastAsia="Times New Roman" w:cs="Arial"/>
          <w:b/>
          <w:bCs/>
          <w:szCs w:val="24"/>
          <w:lang w:eastAsia="fr-CA"/>
        </w:rPr>
        <w:t xml:space="preserve"> implique </w:t>
      </w:r>
      <w:r w:rsidRPr="00BC29A7">
        <w:rPr>
          <w:rFonts w:eastAsia="Times New Roman" w:cs="Arial"/>
          <w:b/>
          <w:bCs/>
          <w:szCs w:val="24"/>
          <w:lang w:eastAsia="fr-CA"/>
        </w:rPr>
        <w:t>:</w:t>
      </w:r>
    </w:p>
    <w:p w:rsidR="00D66D47" w:rsidRPr="0083474F" w:rsidRDefault="00D66D47" w:rsidP="007241D0">
      <w:pPr>
        <w:numPr>
          <w:ilvl w:val="0"/>
          <w:numId w:val="13"/>
        </w:numPr>
        <w:shd w:val="clear" w:color="auto" w:fill="FFFFFF"/>
        <w:spacing w:before="100" w:beforeAutospacing="1" w:after="150" w:line="300" w:lineRule="exact"/>
        <w:jc w:val="both"/>
        <w:rPr>
          <w:rFonts w:eastAsia="Times New Roman" w:cs="Arial"/>
          <w:szCs w:val="24"/>
          <w:lang w:eastAsia="fr-CA"/>
        </w:rPr>
      </w:pPr>
      <w:r w:rsidRPr="0083474F">
        <w:rPr>
          <w:rFonts w:eastAsia="Times New Roman" w:cs="Arial"/>
          <w:szCs w:val="24"/>
          <w:lang w:eastAsia="fr-CA"/>
        </w:rPr>
        <w:t>des projets cliniques inclusifs dans les Centres de santé et de services sociaux (CSSS)</w:t>
      </w:r>
    </w:p>
    <w:p w:rsidR="00D66D47" w:rsidRDefault="00D66D47" w:rsidP="007241D0">
      <w:pPr>
        <w:numPr>
          <w:ilvl w:val="0"/>
          <w:numId w:val="13"/>
        </w:numPr>
        <w:shd w:val="clear" w:color="auto" w:fill="FFFFFF"/>
        <w:spacing w:before="100" w:beforeAutospacing="1" w:after="150" w:line="300" w:lineRule="exact"/>
        <w:jc w:val="both"/>
        <w:rPr>
          <w:rFonts w:eastAsia="Times New Roman" w:cs="Arial"/>
          <w:szCs w:val="24"/>
          <w:lang w:eastAsia="fr-CA"/>
        </w:rPr>
      </w:pPr>
      <w:r w:rsidRPr="0083474F">
        <w:rPr>
          <w:rFonts w:eastAsia="Times New Roman" w:cs="Arial"/>
          <w:szCs w:val="24"/>
          <w:lang w:eastAsia="fr-CA"/>
        </w:rPr>
        <w:t>des programmes qui tiennent compte des besoins spécifiques des personnes ayant une déficience motrice</w:t>
      </w:r>
    </w:p>
    <w:p w:rsidR="00BC29A7" w:rsidRPr="0083474F" w:rsidRDefault="00BC29A7" w:rsidP="00BC29A7">
      <w:pPr>
        <w:shd w:val="clear" w:color="auto" w:fill="FFFFFF"/>
        <w:spacing w:line="300" w:lineRule="exact"/>
        <w:ind w:left="720"/>
        <w:jc w:val="both"/>
        <w:rPr>
          <w:rFonts w:eastAsia="Times New Roman" w:cs="Arial"/>
          <w:szCs w:val="24"/>
          <w:lang w:eastAsia="fr-CA"/>
        </w:rPr>
      </w:pPr>
    </w:p>
    <w:p w:rsidR="00D66D47" w:rsidRPr="00BC29A7" w:rsidRDefault="00D66D47" w:rsidP="00BC29A7">
      <w:pPr>
        <w:shd w:val="clear" w:color="auto" w:fill="FFFFFF"/>
        <w:spacing w:before="300" w:after="0" w:line="300" w:lineRule="exact"/>
        <w:jc w:val="both"/>
        <w:outlineLvl w:val="1"/>
        <w:rPr>
          <w:rFonts w:eastAsia="Times New Roman" w:cs="Arial"/>
          <w:b/>
          <w:bCs/>
          <w:szCs w:val="24"/>
          <w:lang w:eastAsia="fr-CA"/>
        </w:rPr>
      </w:pPr>
      <w:r w:rsidRPr="00BC29A7">
        <w:rPr>
          <w:rFonts w:eastAsia="Times New Roman" w:cs="Arial"/>
          <w:b/>
          <w:bCs/>
          <w:szCs w:val="24"/>
          <w:lang w:eastAsia="fr-CA"/>
        </w:rPr>
        <w:t xml:space="preserve">L’accessibilité universelle dans le dossier Soutien à domicile </w:t>
      </w:r>
      <w:r w:rsidR="00EC5679" w:rsidRPr="00BC29A7">
        <w:rPr>
          <w:rFonts w:eastAsia="Times New Roman" w:cs="Arial"/>
          <w:b/>
          <w:bCs/>
          <w:szCs w:val="24"/>
          <w:lang w:eastAsia="fr-CA"/>
        </w:rPr>
        <w:t>implique</w:t>
      </w:r>
      <w:r w:rsidRPr="00BC29A7">
        <w:rPr>
          <w:rFonts w:eastAsia="Times New Roman" w:cs="Arial"/>
          <w:b/>
          <w:bCs/>
          <w:szCs w:val="24"/>
          <w:lang w:eastAsia="fr-CA"/>
        </w:rPr>
        <w:t> :</w:t>
      </w:r>
    </w:p>
    <w:p w:rsidR="00D66D47" w:rsidRPr="0083474F" w:rsidRDefault="00D66D47" w:rsidP="007241D0">
      <w:pPr>
        <w:numPr>
          <w:ilvl w:val="0"/>
          <w:numId w:val="14"/>
        </w:numPr>
        <w:shd w:val="clear" w:color="auto" w:fill="FFFFFF"/>
        <w:spacing w:before="100" w:beforeAutospacing="1" w:after="150" w:line="300" w:lineRule="exact"/>
        <w:jc w:val="both"/>
        <w:rPr>
          <w:rFonts w:eastAsia="Times New Roman" w:cs="Arial"/>
          <w:szCs w:val="24"/>
          <w:lang w:eastAsia="fr-CA"/>
        </w:rPr>
      </w:pPr>
      <w:r w:rsidRPr="0083474F">
        <w:rPr>
          <w:rFonts w:eastAsia="Times New Roman" w:cs="Arial"/>
          <w:szCs w:val="24"/>
          <w:lang w:eastAsia="fr-CA"/>
        </w:rPr>
        <w:t>la gratuité des services</w:t>
      </w:r>
    </w:p>
    <w:p w:rsidR="00D66D47" w:rsidRPr="0083474F" w:rsidRDefault="00EC5679" w:rsidP="007241D0">
      <w:pPr>
        <w:numPr>
          <w:ilvl w:val="0"/>
          <w:numId w:val="14"/>
        </w:numPr>
        <w:shd w:val="clear" w:color="auto" w:fill="FFFFFF"/>
        <w:spacing w:before="100" w:beforeAutospacing="1" w:after="150" w:line="300" w:lineRule="exact"/>
        <w:jc w:val="both"/>
        <w:rPr>
          <w:rFonts w:eastAsia="Times New Roman" w:cs="Arial"/>
          <w:szCs w:val="24"/>
          <w:lang w:eastAsia="fr-CA"/>
        </w:rPr>
      </w:pPr>
      <w:r>
        <w:rPr>
          <w:rFonts w:eastAsia="Times New Roman" w:cs="Arial"/>
          <w:szCs w:val="24"/>
          <w:lang w:eastAsia="fr-CA"/>
        </w:rPr>
        <w:t>des services dont la quantité et la qualité</w:t>
      </w:r>
      <w:r w:rsidR="00D66D47" w:rsidRPr="0083474F">
        <w:rPr>
          <w:rFonts w:eastAsia="Times New Roman" w:cs="Arial"/>
          <w:szCs w:val="24"/>
          <w:lang w:eastAsia="fr-CA"/>
        </w:rPr>
        <w:t xml:space="preserve"> répondent aux besoins exprimés par les personnes ayant une déficience motrice</w:t>
      </w:r>
    </w:p>
    <w:p w:rsidR="00D66D47" w:rsidRPr="0083474F" w:rsidRDefault="00D66D47" w:rsidP="007241D0">
      <w:pPr>
        <w:numPr>
          <w:ilvl w:val="0"/>
          <w:numId w:val="14"/>
        </w:numPr>
        <w:shd w:val="clear" w:color="auto" w:fill="FFFFFF"/>
        <w:spacing w:before="100" w:beforeAutospacing="1" w:after="150" w:line="300" w:lineRule="exact"/>
        <w:jc w:val="both"/>
        <w:rPr>
          <w:rFonts w:eastAsia="Times New Roman" w:cs="Arial"/>
          <w:szCs w:val="24"/>
          <w:lang w:eastAsia="fr-CA"/>
        </w:rPr>
      </w:pPr>
      <w:r w:rsidRPr="0083474F">
        <w:rPr>
          <w:rFonts w:eastAsia="Times New Roman" w:cs="Arial"/>
          <w:szCs w:val="24"/>
          <w:lang w:eastAsia="fr-CA"/>
        </w:rPr>
        <w:t>une promotion et une reconnaissance du Chèque emploi-service</w:t>
      </w:r>
      <w:r w:rsidR="00EC5679">
        <w:rPr>
          <w:rFonts w:eastAsia="Times New Roman" w:cs="Arial"/>
          <w:szCs w:val="24"/>
          <w:lang w:eastAsia="fr-CA"/>
        </w:rPr>
        <w:t xml:space="preserve"> (CES)</w:t>
      </w:r>
    </w:p>
    <w:p w:rsidR="00D66D47" w:rsidRDefault="00D66D47" w:rsidP="007241D0">
      <w:pPr>
        <w:numPr>
          <w:ilvl w:val="0"/>
          <w:numId w:val="14"/>
        </w:numPr>
        <w:shd w:val="clear" w:color="auto" w:fill="FFFFFF"/>
        <w:spacing w:before="100" w:beforeAutospacing="1" w:after="150" w:line="300" w:lineRule="exact"/>
        <w:jc w:val="both"/>
        <w:rPr>
          <w:rFonts w:eastAsia="Times New Roman" w:cs="Arial"/>
          <w:szCs w:val="24"/>
          <w:lang w:eastAsia="fr-CA"/>
        </w:rPr>
      </w:pPr>
      <w:r w:rsidRPr="0083474F">
        <w:rPr>
          <w:rFonts w:eastAsia="Times New Roman" w:cs="Arial"/>
          <w:szCs w:val="24"/>
          <w:lang w:eastAsia="fr-CA"/>
        </w:rPr>
        <w:t>l’adhésion à l’inclusion sociale par les CSSS et par l’Agence de la santé et de services sociaux de Montréal</w:t>
      </w:r>
    </w:p>
    <w:p w:rsidR="00BC29A7" w:rsidRDefault="00BC29A7" w:rsidP="00BC29A7">
      <w:pPr>
        <w:shd w:val="clear" w:color="auto" w:fill="FFFFFF"/>
        <w:spacing w:after="240" w:line="300" w:lineRule="exact"/>
        <w:jc w:val="both"/>
        <w:outlineLvl w:val="1"/>
        <w:rPr>
          <w:rFonts w:eastAsia="Times New Roman" w:cs="Arial"/>
          <w:szCs w:val="24"/>
          <w:lang w:eastAsia="fr-CA"/>
        </w:rPr>
      </w:pPr>
    </w:p>
    <w:p w:rsidR="00D66D47" w:rsidRPr="00BC29A7" w:rsidRDefault="00D66D47" w:rsidP="00BC29A7">
      <w:pPr>
        <w:shd w:val="clear" w:color="auto" w:fill="FFFFFF"/>
        <w:spacing w:before="300" w:after="0" w:line="300" w:lineRule="exact"/>
        <w:jc w:val="both"/>
        <w:outlineLvl w:val="1"/>
        <w:rPr>
          <w:rFonts w:eastAsia="Times New Roman" w:cs="Arial"/>
          <w:b/>
          <w:bCs/>
          <w:szCs w:val="24"/>
          <w:lang w:eastAsia="fr-CA"/>
        </w:rPr>
      </w:pPr>
      <w:r w:rsidRPr="00BC29A7">
        <w:rPr>
          <w:rFonts w:eastAsia="Times New Roman" w:cs="Arial"/>
          <w:b/>
          <w:bCs/>
          <w:szCs w:val="24"/>
          <w:lang w:eastAsia="fr-CA"/>
        </w:rPr>
        <w:t>L’accessibilité universelle à la Ville de Montréal s’applique aux :</w:t>
      </w:r>
    </w:p>
    <w:p w:rsidR="00D66D47" w:rsidRPr="0083474F" w:rsidRDefault="00D66D47" w:rsidP="007241D0">
      <w:pPr>
        <w:numPr>
          <w:ilvl w:val="0"/>
          <w:numId w:val="15"/>
        </w:numPr>
        <w:shd w:val="clear" w:color="auto" w:fill="FFFFFF"/>
        <w:spacing w:before="100" w:beforeAutospacing="1" w:after="150" w:line="300" w:lineRule="exact"/>
        <w:jc w:val="both"/>
        <w:rPr>
          <w:rFonts w:eastAsia="Times New Roman" w:cs="Arial"/>
          <w:szCs w:val="24"/>
          <w:lang w:eastAsia="fr-CA"/>
        </w:rPr>
      </w:pPr>
      <w:r w:rsidRPr="0083474F">
        <w:rPr>
          <w:rFonts w:eastAsia="Times New Roman" w:cs="Arial"/>
          <w:szCs w:val="24"/>
          <w:lang w:eastAsia="fr-CA"/>
        </w:rPr>
        <w:t>immeubles et au domaine public</w:t>
      </w:r>
    </w:p>
    <w:p w:rsidR="00D66D47" w:rsidRPr="0083474F" w:rsidRDefault="00D66D47" w:rsidP="007241D0">
      <w:pPr>
        <w:numPr>
          <w:ilvl w:val="0"/>
          <w:numId w:val="15"/>
        </w:numPr>
        <w:shd w:val="clear" w:color="auto" w:fill="FFFFFF"/>
        <w:spacing w:before="100" w:beforeAutospacing="1" w:after="150" w:line="300" w:lineRule="exact"/>
        <w:jc w:val="both"/>
        <w:rPr>
          <w:rFonts w:eastAsia="Times New Roman" w:cs="Arial"/>
          <w:szCs w:val="24"/>
          <w:lang w:eastAsia="fr-CA"/>
        </w:rPr>
      </w:pPr>
      <w:r w:rsidRPr="0083474F">
        <w:rPr>
          <w:rFonts w:eastAsia="Times New Roman" w:cs="Arial"/>
          <w:szCs w:val="24"/>
          <w:lang w:eastAsia="fr-CA"/>
        </w:rPr>
        <w:t>programmes et aux services municipaux</w:t>
      </w:r>
    </w:p>
    <w:p w:rsidR="00D66D47" w:rsidRPr="0083474F" w:rsidRDefault="00D66D47" w:rsidP="007241D0">
      <w:pPr>
        <w:numPr>
          <w:ilvl w:val="0"/>
          <w:numId w:val="15"/>
        </w:numPr>
        <w:shd w:val="clear" w:color="auto" w:fill="FFFFFF"/>
        <w:spacing w:before="100" w:beforeAutospacing="1" w:after="150" w:line="300" w:lineRule="exact"/>
        <w:jc w:val="both"/>
        <w:rPr>
          <w:rFonts w:eastAsia="Times New Roman" w:cs="Arial"/>
          <w:szCs w:val="24"/>
          <w:lang w:eastAsia="fr-CA"/>
        </w:rPr>
      </w:pPr>
      <w:r w:rsidRPr="0083474F">
        <w:rPr>
          <w:rFonts w:eastAsia="Times New Roman" w:cs="Arial"/>
          <w:szCs w:val="24"/>
          <w:lang w:eastAsia="fr-CA"/>
        </w:rPr>
        <w:t>communications aux citoyens</w:t>
      </w:r>
    </w:p>
    <w:p w:rsidR="0083474F" w:rsidRDefault="00D66D47" w:rsidP="007241D0">
      <w:pPr>
        <w:numPr>
          <w:ilvl w:val="0"/>
          <w:numId w:val="15"/>
        </w:numPr>
        <w:shd w:val="clear" w:color="auto" w:fill="FFFFFF"/>
        <w:spacing w:before="100" w:beforeAutospacing="1" w:after="150" w:line="300" w:lineRule="exact"/>
        <w:jc w:val="both"/>
        <w:rPr>
          <w:rFonts w:eastAsia="Times New Roman" w:cs="Arial"/>
          <w:szCs w:val="24"/>
          <w:lang w:eastAsia="fr-CA"/>
        </w:rPr>
      </w:pPr>
      <w:r w:rsidRPr="0083474F">
        <w:rPr>
          <w:rFonts w:eastAsia="Times New Roman" w:cs="Arial"/>
          <w:szCs w:val="24"/>
          <w:lang w:eastAsia="fr-CA"/>
        </w:rPr>
        <w:t xml:space="preserve">formations et </w:t>
      </w:r>
      <w:r w:rsidR="00EC5679">
        <w:rPr>
          <w:rFonts w:eastAsia="Times New Roman" w:cs="Arial"/>
          <w:szCs w:val="24"/>
          <w:lang w:eastAsia="fr-CA"/>
        </w:rPr>
        <w:t xml:space="preserve">aux </w:t>
      </w:r>
      <w:r w:rsidRPr="0083474F">
        <w:rPr>
          <w:rFonts w:eastAsia="Times New Roman" w:cs="Arial"/>
          <w:szCs w:val="24"/>
          <w:lang w:eastAsia="fr-CA"/>
        </w:rPr>
        <w:t>sensibilisations</w:t>
      </w:r>
    </w:p>
    <w:p w:rsidR="00EC1C3C" w:rsidRPr="0083474F" w:rsidRDefault="0083474F" w:rsidP="00BC29A7">
      <w:pPr>
        <w:spacing w:line="300" w:lineRule="exact"/>
        <w:jc w:val="both"/>
        <w:rPr>
          <w:rFonts w:eastAsia="Times New Roman" w:cs="Arial"/>
          <w:szCs w:val="24"/>
          <w:lang w:eastAsia="fr-CA"/>
        </w:rPr>
      </w:pPr>
      <w:r>
        <w:rPr>
          <w:rFonts w:eastAsia="Times New Roman" w:cs="Arial"/>
          <w:szCs w:val="24"/>
          <w:lang w:eastAsia="fr-CA"/>
        </w:rPr>
        <w:br w:type="page"/>
      </w:r>
    </w:p>
    <w:p w:rsidR="00EC1C3C" w:rsidRPr="00BC29A7" w:rsidRDefault="00EC1C3C" w:rsidP="00BC29A7">
      <w:pPr>
        <w:shd w:val="clear" w:color="auto" w:fill="FFFFFF"/>
        <w:spacing w:before="100" w:beforeAutospacing="1" w:after="150" w:line="300" w:lineRule="exact"/>
        <w:ind w:left="-11"/>
        <w:jc w:val="both"/>
        <w:rPr>
          <w:rFonts w:eastAsia="Times New Roman" w:cs="Arial"/>
          <w:b/>
          <w:szCs w:val="24"/>
          <w:lang w:eastAsia="fr-CA"/>
        </w:rPr>
      </w:pPr>
      <w:r w:rsidRPr="00BC29A7">
        <w:rPr>
          <w:rFonts w:eastAsia="Times New Roman" w:cs="Arial"/>
          <w:b/>
          <w:bCs/>
          <w:szCs w:val="24"/>
          <w:lang w:eastAsia="fr-CA"/>
        </w:rPr>
        <w:t>L’accessibilité</w:t>
      </w:r>
      <w:r w:rsidR="00EC5679" w:rsidRPr="00BC29A7">
        <w:rPr>
          <w:rFonts w:eastAsia="Times New Roman" w:cs="Arial"/>
          <w:b/>
          <w:bCs/>
          <w:szCs w:val="24"/>
          <w:lang w:eastAsia="fr-CA"/>
        </w:rPr>
        <w:t xml:space="preserve"> universelle dans le dossier H</w:t>
      </w:r>
      <w:r w:rsidRPr="00BC29A7">
        <w:rPr>
          <w:rFonts w:eastAsia="Times New Roman" w:cs="Arial"/>
          <w:b/>
          <w:bCs/>
          <w:szCs w:val="24"/>
          <w:lang w:eastAsia="fr-CA"/>
        </w:rPr>
        <w:t xml:space="preserve">abitation </w:t>
      </w:r>
      <w:r w:rsidR="00EC5679" w:rsidRPr="00BC29A7">
        <w:rPr>
          <w:rFonts w:eastAsia="Times New Roman" w:cs="Arial"/>
          <w:b/>
          <w:bCs/>
          <w:szCs w:val="24"/>
          <w:lang w:eastAsia="fr-CA"/>
        </w:rPr>
        <w:t>implique</w:t>
      </w:r>
      <w:r w:rsidRPr="00BC29A7">
        <w:rPr>
          <w:rFonts w:eastAsia="Times New Roman" w:cs="Arial"/>
          <w:b/>
          <w:bCs/>
          <w:szCs w:val="24"/>
          <w:lang w:eastAsia="fr-CA"/>
        </w:rPr>
        <w:t> :</w:t>
      </w:r>
    </w:p>
    <w:p w:rsidR="00EC1C3C" w:rsidRPr="0083474F" w:rsidRDefault="00EC5679" w:rsidP="007241D0">
      <w:pPr>
        <w:numPr>
          <w:ilvl w:val="0"/>
          <w:numId w:val="16"/>
        </w:numPr>
        <w:shd w:val="clear" w:color="auto" w:fill="FFFFFF"/>
        <w:spacing w:before="100" w:beforeAutospacing="1" w:after="150" w:line="300" w:lineRule="exact"/>
        <w:jc w:val="both"/>
        <w:rPr>
          <w:rFonts w:eastAsia="Times New Roman" w:cs="Arial"/>
          <w:szCs w:val="24"/>
          <w:lang w:eastAsia="fr-CA"/>
        </w:rPr>
      </w:pPr>
      <w:r>
        <w:rPr>
          <w:rFonts w:eastAsia="Times New Roman" w:cs="Arial"/>
          <w:szCs w:val="24"/>
          <w:lang w:eastAsia="fr-CA"/>
        </w:rPr>
        <w:t>de s</w:t>
      </w:r>
      <w:r w:rsidR="00EC1C3C" w:rsidRPr="0083474F">
        <w:rPr>
          <w:rFonts w:eastAsia="Times New Roman" w:cs="Arial"/>
          <w:szCs w:val="24"/>
          <w:lang w:eastAsia="fr-CA"/>
        </w:rPr>
        <w:t xml:space="preserve">’assurer que le concept d’accessibilité universelle soit reconnu et appliqué </w:t>
      </w:r>
      <w:r>
        <w:rPr>
          <w:rFonts w:eastAsia="Times New Roman" w:cs="Arial"/>
          <w:szCs w:val="24"/>
          <w:lang w:eastAsia="fr-CA"/>
        </w:rPr>
        <w:t>dans le domaine de l’habitation</w:t>
      </w:r>
    </w:p>
    <w:p w:rsidR="00EC1C3C" w:rsidRDefault="00EC5679" w:rsidP="007241D0">
      <w:pPr>
        <w:numPr>
          <w:ilvl w:val="0"/>
          <w:numId w:val="16"/>
        </w:numPr>
        <w:shd w:val="clear" w:color="auto" w:fill="FFFFFF"/>
        <w:spacing w:before="100" w:beforeAutospacing="1" w:after="150" w:line="300" w:lineRule="exact"/>
        <w:jc w:val="both"/>
        <w:rPr>
          <w:rFonts w:eastAsia="Times New Roman" w:cs="Arial"/>
          <w:szCs w:val="24"/>
          <w:lang w:eastAsia="fr-CA"/>
        </w:rPr>
      </w:pPr>
      <w:r>
        <w:rPr>
          <w:rFonts w:eastAsia="Times New Roman" w:cs="Arial"/>
          <w:szCs w:val="24"/>
          <w:lang w:eastAsia="fr-CA"/>
        </w:rPr>
        <w:t>d’o</w:t>
      </w:r>
      <w:r w:rsidR="00EC1C3C" w:rsidRPr="0083474F">
        <w:rPr>
          <w:rFonts w:eastAsia="Times New Roman" w:cs="Arial"/>
          <w:szCs w:val="24"/>
          <w:lang w:eastAsia="fr-CA"/>
        </w:rPr>
        <w:t xml:space="preserve">ffrir aux personnes ayant des limitations fonctionnelles une variété de </w:t>
      </w:r>
      <w:r w:rsidR="00EC1C3C" w:rsidRPr="003115A2">
        <w:rPr>
          <w:rFonts w:eastAsia="Times New Roman" w:cs="Arial"/>
          <w:szCs w:val="24"/>
          <w:lang w:eastAsia="fr-CA"/>
        </w:rPr>
        <w:t xml:space="preserve">types d’habitations avec des services ajustés à leurs besoins, et ce, à des </w:t>
      </w:r>
      <w:r>
        <w:rPr>
          <w:rFonts w:eastAsia="Times New Roman" w:cs="Arial"/>
          <w:szCs w:val="24"/>
          <w:lang w:eastAsia="fr-CA"/>
        </w:rPr>
        <w:t>coûts abordables</w:t>
      </w:r>
    </w:p>
    <w:p w:rsidR="00BC29A7" w:rsidRDefault="00BC29A7" w:rsidP="00BC29A7">
      <w:pPr>
        <w:spacing w:line="300" w:lineRule="exact"/>
        <w:jc w:val="both"/>
        <w:rPr>
          <w:rFonts w:eastAsia="Times New Roman" w:cs="Arial"/>
          <w:szCs w:val="24"/>
          <w:lang w:eastAsia="fr-CA"/>
        </w:rPr>
      </w:pPr>
    </w:p>
    <w:p w:rsidR="00BB43F5" w:rsidRPr="00BC29A7" w:rsidRDefault="00EC1C3C" w:rsidP="00BC29A7">
      <w:pPr>
        <w:spacing w:line="300" w:lineRule="exact"/>
        <w:jc w:val="both"/>
        <w:rPr>
          <w:rFonts w:eastAsia="Times New Roman" w:cs="Arial"/>
          <w:b/>
          <w:bCs/>
          <w:szCs w:val="24"/>
          <w:lang w:eastAsia="fr-CA"/>
        </w:rPr>
      </w:pPr>
      <w:r w:rsidRPr="00BC29A7">
        <w:rPr>
          <w:rFonts w:eastAsia="Times New Roman" w:cs="Arial"/>
          <w:b/>
          <w:bCs/>
          <w:szCs w:val="24"/>
          <w:lang w:eastAsia="fr-CA"/>
        </w:rPr>
        <w:t>L’accessibilité universelle dans le dossier de la démocratie s’applique aux</w:t>
      </w:r>
      <w:r w:rsidR="007B7427" w:rsidRPr="00BC29A7">
        <w:rPr>
          <w:rFonts w:eastAsia="Times New Roman" w:cs="Arial"/>
          <w:b/>
          <w:bCs/>
          <w:szCs w:val="24"/>
          <w:lang w:eastAsia="fr-CA"/>
        </w:rPr>
        <w:t xml:space="preserve"> </w:t>
      </w:r>
      <w:r w:rsidRPr="00BC29A7">
        <w:rPr>
          <w:rFonts w:eastAsia="Times New Roman" w:cs="Arial"/>
          <w:b/>
          <w:bCs/>
          <w:szCs w:val="24"/>
          <w:lang w:eastAsia="fr-CA"/>
        </w:rPr>
        <w:t>:</w:t>
      </w:r>
    </w:p>
    <w:p w:rsidR="00EC1C3C" w:rsidRPr="0083474F" w:rsidRDefault="00EC1C3C" w:rsidP="007241D0">
      <w:pPr>
        <w:pStyle w:val="Paragraphedeliste"/>
        <w:numPr>
          <w:ilvl w:val="0"/>
          <w:numId w:val="17"/>
        </w:numPr>
        <w:spacing w:line="300" w:lineRule="exact"/>
        <w:contextualSpacing w:val="0"/>
        <w:jc w:val="both"/>
        <w:rPr>
          <w:rFonts w:cs="Arial"/>
          <w:szCs w:val="24"/>
        </w:rPr>
      </w:pPr>
      <w:r w:rsidRPr="0083474F">
        <w:rPr>
          <w:rFonts w:cs="Arial"/>
          <w:szCs w:val="24"/>
        </w:rPr>
        <w:t>lieux de consultation</w:t>
      </w:r>
    </w:p>
    <w:p w:rsidR="00EC1C3C" w:rsidRPr="0083474F" w:rsidRDefault="00EC1C3C" w:rsidP="007241D0">
      <w:pPr>
        <w:pStyle w:val="Paragraphedeliste"/>
        <w:numPr>
          <w:ilvl w:val="0"/>
          <w:numId w:val="17"/>
        </w:numPr>
        <w:spacing w:line="300" w:lineRule="exact"/>
        <w:contextualSpacing w:val="0"/>
        <w:jc w:val="both"/>
        <w:rPr>
          <w:rFonts w:cs="Arial"/>
          <w:szCs w:val="24"/>
        </w:rPr>
      </w:pPr>
      <w:r w:rsidRPr="0083474F">
        <w:rPr>
          <w:rFonts w:cs="Arial"/>
          <w:szCs w:val="24"/>
        </w:rPr>
        <w:t>documents de consultation</w:t>
      </w:r>
    </w:p>
    <w:p w:rsidR="00EC1C3C" w:rsidRPr="0083474F" w:rsidRDefault="00EC1C3C" w:rsidP="007241D0">
      <w:pPr>
        <w:pStyle w:val="Paragraphedeliste"/>
        <w:numPr>
          <w:ilvl w:val="0"/>
          <w:numId w:val="17"/>
        </w:numPr>
        <w:spacing w:line="300" w:lineRule="exact"/>
        <w:contextualSpacing w:val="0"/>
        <w:jc w:val="both"/>
        <w:rPr>
          <w:rFonts w:cs="Arial"/>
          <w:szCs w:val="24"/>
        </w:rPr>
      </w:pPr>
      <w:r w:rsidRPr="0083474F">
        <w:rPr>
          <w:rFonts w:cs="Arial"/>
          <w:szCs w:val="24"/>
        </w:rPr>
        <w:t>délai</w:t>
      </w:r>
      <w:r w:rsidR="00EC5679">
        <w:rPr>
          <w:rFonts w:cs="Arial"/>
          <w:szCs w:val="24"/>
        </w:rPr>
        <w:t>s</w:t>
      </w:r>
      <w:r w:rsidRPr="0083474F">
        <w:rPr>
          <w:rFonts w:cs="Arial"/>
          <w:szCs w:val="24"/>
        </w:rPr>
        <w:t xml:space="preserve"> raisonnable</w:t>
      </w:r>
      <w:r w:rsidR="00EC5679">
        <w:rPr>
          <w:rFonts w:cs="Arial"/>
          <w:szCs w:val="24"/>
        </w:rPr>
        <w:t>s</w:t>
      </w:r>
      <w:r w:rsidRPr="0083474F">
        <w:rPr>
          <w:rFonts w:cs="Arial"/>
          <w:szCs w:val="24"/>
        </w:rPr>
        <w:t xml:space="preserve"> pour déposer un mémoire</w:t>
      </w:r>
    </w:p>
    <w:p w:rsidR="00EC1C3C" w:rsidRPr="003D5B9A" w:rsidRDefault="00EC1C3C" w:rsidP="007241D0">
      <w:pPr>
        <w:pStyle w:val="Paragraphedeliste"/>
        <w:numPr>
          <w:ilvl w:val="0"/>
          <w:numId w:val="17"/>
        </w:numPr>
        <w:spacing w:line="300" w:lineRule="exact"/>
        <w:contextualSpacing w:val="0"/>
        <w:jc w:val="both"/>
        <w:rPr>
          <w:rFonts w:cs="Arial"/>
          <w:szCs w:val="24"/>
        </w:rPr>
      </w:pPr>
      <w:r w:rsidRPr="003D5B9A">
        <w:rPr>
          <w:rFonts w:cs="Arial"/>
          <w:szCs w:val="24"/>
        </w:rPr>
        <w:t xml:space="preserve">employés </w:t>
      </w:r>
      <w:r w:rsidR="003D5B9A" w:rsidRPr="003D5B9A">
        <w:rPr>
          <w:rFonts w:cs="Arial"/>
          <w:szCs w:val="24"/>
        </w:rPr>
        <w:t>chargés de l’accueil</w:t>
      </w:r>
    </w:p>
    <w:p w:rsidR="0083474F" w:rsidRPr="0083474F" w:rsidRDefault="0083474F" w:rsidP="00600AB4">
      <w:pPr>
        <w:rPr>
          <w:rFonts w:cs="Arial"/>
          <w:b/>
          <w:sz w:val="28"/>
          <w:szCs w:val="28"/>
        </w:rPr>
      </w:pPr>
    </w:p>
    <w:p w:rsidR="00EC1C3C" w:rsidRPr="0083474F" w:rsidRDefault="00EC1C3C" w:rsidP="00600AB4">
      <w:pPr>
        <w:rPr>
          <w:rFonts w:cs="Arial"/>
          <w:b/>
          <w:sz w:val="28"/>
          <w:szCs w:val="28"/>
        </w:rPr>
      </w:pPr>
    </w:p>
    <w:sectPr w:rsidR="00EC1C3C" w:rsidRPr="0083474F" w:rsidSect="00BB43F5">
      <w:footerReference w:type="default" r:id="rId19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7A2" w:rsidRDefault="001407A2" w:rsidP="00E617A7">
      <w:pPr>
        <w:spacing w:after="0" w:line="240" w:lineRule="auto"/>
      </w:pPr>
      <w:r>
        <w:separator/>
      </w:r>
    </w:p>
  </w:endnote>
  <w:endnote w:type="continuationSeparator" w:id="0">
    <w:p w:rsidR="001407A2" w:rsidRDefault="001407A2" w:rsidP="00E6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899928"/>
      <w:docPartObj>
        <w:docPartGallery w:val="Page Numbers (Bottom of Page)"/>
        <w:docPartUnique/>
      </w:docPartObj>
    </w:sdtPr>
    <w:sdtEndPr/>
    <w:sdtContent>
      <w:p w:rsidR="003115A2" w:rsidRDefault="003115A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98B" w:rsidRPr="00BE098B">
          <w:rPr>
            <w:noProof/>
            <w:lang w:val="fr-FR"/>
          </w:rPr>
          <w:t>17</w:t>
        </w:r>
        <w:r>
          <w:fldChar w:fldCharType="end"/>
        </w:r>
      </w:p>
    </w:sdtContent>
  </w:sdt>
  <w:p w:rsidR="00E617A7" w:rsidRDefault="00E617A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7A2" w:rsidRDefault="001407A2" w:rsidP="00E617A7">
      <w:pPr>
        <w:spacing w:after="0" w:line="240" w:lineRule="auto"/>
      </w:pPr>
      <w:r>
        <w:separator/>
      </w:r>
    </w:p>
  </w:footnote>
  <w:footnote w:type="continuationSeparator" w:id="0">
    <w:p w:rsidR="001407A2" w:rsidRDefault="001407A2" w:rsidP="00E617A7">
      <w:pPr>
        <w:spacing w:after="0" w:line="240" w:lineRule="auto"/>
      </w:pPr>
      <w:r>
        <w:continuationSeparator/>
      </w:r>
    </w:p>
  </w:footnote>
  <w:footnote w:id="1">
    <w:p w:rsidR="0048729E" w:rsidRPr="00E4407B" w:rsidRDefault="0048729E" w:rsidP="0048729E">
      <w:pPr>
        <w:autoSpaceDE w:val="0"/>
        <w:autoSpaceDN w:val="0"/>
        <w:adjustRightInd w:val="0"/>
        <w:spacing w:after="0" w:line="300" w:lineRule="exact"/>
        <w:jc w:val="both"/>
        <w:rPr>
          <w:rFonts w:cs="Arial"/>
          <w:sz w:val="20"/>
          <w:szCs w:val="20"/>
          <w:lang w:eastAsia="fr-CA"/>
        </w:rPr>
      </w:pPr>
      <w:r w:rsidRPr="00F4487E">
        <w:rPr>
          <w:rStyle w:val="Appelnotedebasdep"/>
          <w:rFonts w:cs="Arial"/>
          <w:sz w:val="20"/>
          <w:szCs w:val="20"/>
        </w:rPr>
        <w:footnoteRef/>
      </w:r>
      <w:r w:rsidRPr="00F4487E">
        <w:rPr>
          <w:rFonts w:cs="Arial"/>
          <w:sz w:val="20"/>
          <w:szCs w:val="20"/>
        </w:rPr>
        <w:t xml:space="preserve"> </w:t>
      </w:r>
      <w:r w:rsidRPr="00E4407B">
        <w:rPr>
          <w:rFonts w:cs="Arial"/>
          <w:sz w:val="20"/>
          <w:szCs w:val="20"/>
          <w:lang w:eastAsia="fr-CA"/>
        </w:rPr>
        <w:t>Déf</w:t>
      </w:r>
      <w:r w:rsidR="0021144D">
        <w:rPr>
          <w:rFonts w:cs="Arial"/>
          <w:sz w:val="20"/>
          <w:szCs w:val="20"/>
          <w:lang w:eastAsia="fr-CA"/>
        </w:rPr>
        <w:t xml:space="preserve">inition développée en 2011 par </w:t>
      </w:r>
      <w:r w:rsidRPr="00E4407B">
        <w:rPr>
          <w:rFonts w:cs="Arial"/>
          <w:sz w:val="20"/>
          <w:szCs w:val="20"/>
          <w:lang w:eastAsia="fr-CA"/>
        </w:rPr>
        <w:t xml:space="preserve"> </w:t>
      </w:r>
      <w:r w:rsidRPr="00E4407B">
        <w:rPr>
          <w:rFonts w:cs="Arial"/>
          <w:b/>
          <w:bCs/>
          <w:sz w:val="20"/>
          <w:szCs w:val="20"/>
          <w:lang w:eastAsia="fr-CA"/>
        </w:rPr>
        <w:t>Groupe DÉFI Accessibilité (GDA)</w:t>
      </w:r>
    </w:p>
    <w:p w:rsidR="0048729E" w:rsidRPr="00E4407B" w:rsidRDefault="0048729E" w:rsidP="0048729E">
      <w:pPr>
        <w:autoSpaceDE w:val="0"/>
        <w:autoSpaceDN w:val="0"/>
        <w:adjustRightInd w:val="0"/>
        <w:spacing w:after="0" w:line="300" w:lineRule="exact"/>
        <w:ind w:left="142"/>
        <w:jc w:val="both"/>
        <w:rPr>
          <w:rFonts w:cs="Arial"/>
          <w:i/>
          <w:iCs/>
          <w:sz w:val="20"/>
          <w:szCs w:val="20"/>
          <w:lang w:eastAsia="fr-CA"/>
        </w:rPr>
      </w:pPr>
      <w:r w:rsidRPr="00E4407B">
        <w:rPr>
          <w:rFonts w:cs="Arial"/>
          <w:i/>
          <w:iCs/>
          <w:sz w:val="20"/>
          <w:szCs w:val="20"/>
          <w:lang w:eastAsia="fr-CA"/>
        </w:rPr>
        <w:t xml:space="preserve">Rapport de recherche pour les milieux associatifs de Montréal, Accessibilité universelle et designs contributifs (version 5.3), </w:t>
      </w:r>
      <w:r w:rsidRPr="00E4407B">
        <w:rPr>
          <w:rFonts w:cs="Arial"/>
          <w:sz w:val="20"/>
          <w:szCs w:val="20"/>
          <w:lang w:eastAsia="fr-CA"/>
        </w:rPr>
        <w:t>LANGEVIN, ROCQUE, CHALGHOUMI et GHORAYEB</w:t>
      </w:r>
      <w:r w:rsidRPr="00E4407B">
        <w:rPr>
          <w:rFonts w:cs="Arial"/>
          <w:i/>
          <w:iCs/>
          <w:sz w:val="20"/>
          <w:szCs w:val="20"/>
          <w:lang w:eastAsia="fr-CA"/>
        </w:rPr>
        <w:t xml:space="preserve">, </w:t>
      </w:r>
      <w:r w:rsidRPr="00E4407B">
        <w:rPr>
          <w:rFonts w:cs="Arial"/>
          <w:sz w:val="20"/>
          <w:szCs w:val="20"/>
          <w:lang w:eastAsia="fr-CA"/>
        </w:rPr>
        <w:t>Université de Montréal</w:t>
      </w:r>
      <w:r>
        <w:rPr>
          <w:rFonts w:cs="Arial"/>
          <w:sz w:val="20"/>
          <w:szCs w:val="20"/>
          <w:lang w:eastAsia="fr-CA"/>
        </w:rPr>
        <w:t>.</w:t>
      </w:r>
    </w:p>
    <w:p w:rsidR="0048729E" w:rsidRPr="00E4407B" w:rsidRDefault="0048729E" w:rsidP="0048729E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2pt;height:10.2pt" o:bullet="t">
        <v:imagedata r:id="rId1" o:title="msoBFE9"/>
      </v:shape>
    </w:pict>
  </w:numPicBullet>
  <w:abstractNum w:abstractNumId="0">
    <w:nsid w:val="07F86418"/>
    <w:multiLevelType w:val="hybridMultilevel"/>
    <w:tmpl w:val="6B4E1CEC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C325C"/>
    <w:multiLevelType w:val="hybridMultilevel"/>
    <w:tmpl w:val="6F3E035C"/>
    <w:lvl w:ilvl="0" w:tplc="B212C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46C43"/>
    <w:multiLevelType w:val="hybridMultilevel"/>
    <w:tmpl w:val="479A334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41271"/>
    <w:multiLevelType w:val="multilevel"/>
    <w:tmpl w:val="35E2A57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EB0520"/>
    <w:multiLevelType w:val="hybridMultilevel"/>
    <w:tmpl w:val="8D00AA96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16518"/>
    <w:multiLevelType w:val="multilevel"/>
    <w:tmpl w:val="44561DA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1814C1"/>
    <w:multiLevelType w:val="hybridMultilevel"/>
    <w:tmpl w:val="B26426A6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E3FF4"/>
    <w:multiLevelType w:val="multilevel"/>
    <w:tmpl w:val="885C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C22068"/>
    <w:multiLevelType w:val="multilevel"/>
    <w:tmpl w:val="E35255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3B6E7D"/>
    <w:multiLevelType w:val="multilevel"/>
    <w:tmpl w:val="DC4E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ED7421"/>
    <w:multiLevelType w:val="hybridMultilevel"/>
    <w:tmpl w:val="BE6CAEA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5872E4"/>
    <w:multiLevelType w:val="multilevel"/>
    <w:tmpl w:val="E44A888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97478D"/>
    <w:multiLevelType w:val="multilevel"/>
    <w:tmpl w:val="6B10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861A7A"/>
    <w:multiLevelType w:val="multilevel"/>
    <w:tmpl w:val="FAE2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281BE3"/>
    <w:multiLevelType w:val="multilevel"/>
    <w:tmpl w:val="1CD0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E96185"/>
    <w:multiLevelType w:val="multilevel"/>
    <w:tmpl w:val="EE30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FF2D2D"/>
    <w:multiLevelType w:val="multilevel"/>
    <w:tmpl w:val="BFBC0CB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9"/>
  </w:num>
  <w:num w:numId="5">
    <w:abstractNumId w:val="13"/>
  </w:num>
  <w:num w:numId="6">
    <w:abstractNumId w:val="15"/>
  </w:num>
  <w:num w:numId="7">
    <w:abstractNumId w:val="14"/>
  </w:num>
  <w:num w:numId="8">
    <w:abstractNumId w:val="12"/>
  </w:num>
  <w:num w:numId="9">
    <w:abstractNumId w:val="1"/>
  </w:num>
  <w:num w:numId="10">
    <w:abstractNumId w:val="0"/>
  </w:num>
  <w:num w:numId="11">
    <w:abstractNumId w:val="4"/>
  </w:num>
  <w:num w:numId="12">
    <w:abstractNumId w:val="16"/>
  </w:num>
  <w:num w:numId="13">
    <w:abstractNumId w:val="11"/>
  </w:num>
  <w:num w:numId="14">
    <w:abstractNumId w:val="5"/>
  </w:num>
  <w:num w:numId="15">
    <w:abstractNumId w:val="3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21"/>
    <w:rsid w:val="00000D3E"/>
    <w:rsid w:val="00014EB6"/>
    <w:rsid w:val="000307D1"/>
    <w:rsid w:val="000621CA"/>
    <w:rsid w:val="0007426F"/>
    <w:rsid w:val="0007797B"/>
    <w:rsid w:val="000837B4"/>
    <w:rsid w:val="000A32CC"/>
    <w:rsid w:val="000A6041"/>
    <w:rsid w:val="000C499A"/>
    <w:rsid w:val="00104E41"/>
    <w:rsid w:val="0010738A"/>
    <w:rsid w:val="00120C95"/>
    <w:rsid w:val="00125871"/>
    <w:rsid w:val="001407A2"/>
    <w:rsid w:val="00155184"/>
    <w:rsid w:val="00162178"/>
    <w:rsid w:val="0018608F"/>
    <w:rsid w:val="00193ABC"/>
    <w:rsid w:val="0019450C"/>
    <w:rsid w:val="001970E8"/>
    <w:rsid w:val="001A1271"/>
    <w:rsid w:val="001A5349"/>
    <w:rsid w:val="001B5993"/>
    <w:rsid w:val="001C04DF"/>
    <w:rsid w:val="001E34E4"/>
    <w:rsid w:val="001F4495"/>
    <w:rsid w:val="00205DD7"/>
    <w:rsid w:val="0021144D"/>
    <w:rsid w:val="00213C8E"/>
    <w:rsid w:val="002164D3"/>
    <w:rsid w:val="00221946"/>
    <w:rsid w:val="002238D8"/>
    <w:rsid w:val="002368FA"/>
    <w:rsid w:val="00240B6E"/>
    <w:rsid w:val="00270C43"/>
    <w:rsid w:val="00273A9F"/>
    <w:rsid w:val="002744AC"/>
    <w:rsid w:val="00275E21"/>
    <w:rsid w:val="002A327D"/>
    <w:rsid w:val="002B3EAB"/>
    <w:rsid w:val="00303850"/>
    <w:rsid w:val="003115A2"/>
    <w:rsid w:val="003319B5"/>
    <w:rsid w:val="00344EC9"/>
    <w:rsid w:val="003476F0"/>
    <w:rsid w:val="003A0E07"/>
    <w:rsid w:val="003C56F2"/>
    <w:rsid w:val="003C5D07"/>
    <w:rsid w:val="003D5B9A"/>
    <w:rsid w:val="003E67F9"/>
    <w:rsid w:val="003F3625"/>
    <w:rsid w:val="00404D30"/>
    <w:rsid w:val="00407955"/>
    <w:rsid w:val="0047355B"/>
    <w:rsid w:val="0048469F"/>
    <w:rsid w:val="0048729E"/>
    <w:rsid w:val="0049566A"/>
    <w:rsid w:val="004C7E09"/>
    <w:rsid w:val="004E1054"/>
    <w:rsid w:val="004E770F"/>
    <w:rsid w:val="004F1D0C"/>
    <w:rsid w:val="00507CB0"/>
    <w:rsid w:val="0051552E"/>
    <w:rsid w:val="005243D8"/>
    <w:rsid w:val="00540C3C"/>
    <w:rsid w:val="005426CE"/>
    <w:rsid w:val="00577A9A"/>
    <w:rsid w:val="0058792C"/>
    <w:rsid w:val="005A3CEA"/>
    <w:rsid w:val="005A62B3"/>
    <w:rsid w:val="005B3D93"/>
    <w:rsid w:val="005C0C28"/>
    <w:rsid w:val="005D1610"/>
    <w:rsid w:val="005F34C8"/>
    <w:rsid w:val="00600AB4"/>
    <w:rsid w:val="006117AD"/>
    <w:rsid w:val="00616E35"/>
    <w:rsid w:val="00630A54"/>
    <w:rsid w:val="00631037"/>
    <w:rsid w:val="0065292E"/>
    <w:rsid w:val="00654F98"/>
    <w:rsid w:val="00664645"/>
    <w:rsid w:val="006706F7"/>
    <w:rsid w:val="006B0B13"/>
    <w:rsid w:val="006B1A46"/>
    <w:rsid w:val="006D58FB"/>
    <w:rsid w:val="006D5F37"/>
    <w:rsid w:val="006E365E"/>
    <w:rsid w:val="006E67B8"/>
    <w:rsid w:val="006F51A6"/>
    <w:rsid w:val="007069B4"/>
    <w:rsid w:val="0072004F"/>
    <w:rsid w:val="007241D0"/>
    <w:rsid w:val="00745DCB"/>
    <w:rsid w:val="0074600A"/>
    <w:rsid w:val="0075089C"/>
    <w:rsid w:val="007B5F06"/>
    <w:rsid w:val="007B7427"/>
    <w:rsid w:val="007D1009"/>
    <w:rsid w:val="007D564A"/>
    <w:rsid w:val="007F3501"/>
    <w:rsid w:val="008200A8"/>
    <w:rsid w:val="0083474F"/>
    <w:rsid w:val="00834D3F"/>
    <w:rsid w:val="008508B3"/>
    <w:rsid w:val="008515A1"/>
    <w:rsid w:val="00856395"/>
    <w:rsid w:val="00863171"/>
    <w:rsid w:val="00875181"/>
    <w:rsid w:val="0089278A"/>
    <w:rsid w:val="0089411F"/>
    <w:rsid w:val="008A22F7"/>
    <w:rsid w:val="008A7589"/>
    <w:rsid w:val="008A7F3E"/>
    <w:rsid w:val="008B1B7E"/>
    <w:rsid w:val="008B7338"/>
    <w:rsid w:val="008C150B"/>
    <w:rsid w:val="008C3CBB"/>
    <w:rsid w:val="008D170D"/>
    <w:rsid w:val="008D5FFE"/>
    <w:rsid w:val="008D66A1"/>
    <w:rsid w:val="008E0392"/>
    <w:rsid w:val="008F070C"/>
    <w:rsid w:val="0091327E"/>
    <w:rsid w:val="009204C5"/>
    <w:rsid w:val="009432A3"/>
    <w:rsid w:val="00952DDF"/>
    <w:rsid w:val="0096603B"/>
    <w:rsid w:val="009703AF"/>
    <w:rsid w:val="009F12B7"/>
    <w:rsid w:val="00A06AF9"/>
    <w:rsid w:val="00A33441"/>
    <w:rsid w:val="00A45F2D"/>
    <w:rsid w:val="00A478BB"/>
    <w:rsid w:val="00A53FDD"/>
    <w:rsid w:val="00A71254"/>
    <w:rsid w:val="00AD3B15"/>
    <w:rsid w:val="00AD4677"/>
    <w:rsid w:val="00AE4BBD"/>
    <w:rsid w:val="00B3202E"/>
    <w:rsid w:val="00B4518A"/>
    <w:rsid w:val="00B66ED4"/>
    <w:rsid w:val="00B75BBE"/>
    <w:rsid w:val="00B76FC9"/>
    <w:rsid w:val="00BB43F5"/>
    <w:rsid w:val="00BB7256"/>
    <w:rsid w:val="00BC18F7"/>
    <w:rsid w:val="00BC29A7"/>
    <w:rsid w:val="00BD4E44"/>
    <w:rsid w:val="00BD54ED"/>
    <w:rsid w:val="00BE098B"/>
    <w:rsid w:val="00C0266C"/>
    <w:rsid w:val="00C3575A"/>
    <w:rsid w:val="00C52904"/>
    <w:rsid w:val="00C55EDD"/>
    <w:rsid w:val="00C5798D"/>
    <w:rsid w:val="00C60E98"/>
    <w:rsid w:val="00C6105B"/>
    <w:rsid w:val="00C645B8"/>
    <w:rsid w:val="00C7033B"/>
    <w:rsid w:val="00C73279"/>
    <w:rsid w:val="00CA4DE0"/>
    <w:rsid w:val="00CE577B"/>
    <w:rsid w:val="00D2748E"/>
    <w:rsid w:val="00D533D4"/>
    <w:rsid w:val="00D600C5"/>
    <w:rsid w:val="00D66426"/>
    <w:rsid w:val="00D66D47"/>
    <w:rsid w:val="00D6762E"/>
    <w:rsid w:val="00DA5205"/>
    <w:rsid w:val="00DB519B"/>
    <w:rsid w:val="00DB62C5"/>
    <w:rsid w:val="00DE12CF"/>
    <w:rsid w:val="00DF4A9E"/>
    <w:rsid w:val="00DF5BD6"/>
    <w:rsid w:val="00E165B8"/>
    <w:rsid w:val="00E276DB"/>
    <w:rsid w:val="00E34BFA"/>
    <w:rsid w:val="00E4029D"/>
    <w:rsid w:val="00E47C45"/>
    <w:rsid w:val="00E47D8C"/>
    <w:rsid w:val="00E55156"/>
    <w:rsid w:val="00E617A7"/>
    <w:rsid w:val="00E62E0F"/>
    <w:rsid w:val="00E64C5D"/>
    <w:rsid w:val="00E90318"/>
    <w:rsid w:val="00EA2849"/>
    <w:rsid w:val="00EB15A7"/>
    <w:rsid w:val="00EB3003"/>
    <w:rsid w:val="00EC1C3C"/>
    <w:rsid w:val="00EC5679"/>
    <w:rsid w:val="00ED2CCD"/>
    <w:rsid w:val="00EE0FB8"/>
    <w:rsid w:val="00EF0939"/>
    <w:rsid w:val="00F14393"/>
    <w:rsid w:val="00F24B41"/>
    <w:rsid w:val="00F32C03"/>
    <w:rsid w:val="00F7573C"/>
    <w:rsid w:val="00FB06DE"/>
    <w:rsid w:val="00FD07BE"/>
    <w:rsid w:val="00FD2825"/>
    <w:rsid w:val="00FD7923"/>
    <w:rsid w:val="00FE29E0"/>
    <w:rsid w:val="00FE6785"/>
    <w:rsid w:val="00F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66D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C73279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eastAsiaTheme="majorEastAsia" w:cstheme="majorBidi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E90318"/>
    <w:pPr>
      <w:spacing w:after="0" w:line="240" w:lineRule="auto"/>
    </w:pPr>
    <w:rPr>
      <w:rFonts w:eastAsiaTheme="majorEastAsia" w:cstheme="majorBidi"/>
      <w:szCs w:val="20"/>
    </w:rPr>
  </w:style>
  <w:style w:type="paragraph" w:customStyle="1" w:styleId="Default">
    <w:name w:val="Default"/>
    <w:rsid w:val="003C56F2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character" w:styleId="Lienhypertexte">
    <w:name w:val="Hyperlink"/>
    <w:basedOn w:val="Policepardfaut"/>
    <w:uiPriority w:val="99"/>
    <w:unhideWhenUsed/>
    <w:rsid w:val="003C56F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6603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D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4E4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617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7A7"/>
  </w:style>
  <w:style w:type="paragraph" w:styleId="Pieddepage">
    <w:name w:val="footer"/>
    <w:basedOn w:val="Normal"/>
    <w:link w:val="PieddepageCar"/>
    <w:uiPriority w:val="99"/>
    <w:unhideWhenUsed/>
    <w:rsid w:val="00E617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7A7"/>
  </w:style>
  <w:style w:type="character" w:customStyle="1" w:styleId="apple-converted-space">
    <w:name w:val="apple-converted-space"/>
    <w:basedOn w:val="Policepardfaut"/>
    <w:rsid w:val="00A06AF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729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8729E"/>
    <w:rPr>
      <w:sz w:val="20"/>
      <w:szCs w:val="20"/>
    </w:rPr>
  </w:style>
  <w:style w:type="character" w:styleId="Appelnotedebasdep">
    <w:name w:val="footnote reference"/>
    <w:uiPriority w:val="99"/>
    <w:semiHidden/>
    <w:rsid w:val="0048729E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D66D47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Sansinterligne">
    <w:name w:val="No Spacing"/>
    <w:link w:val="SansinterligneCar"/>
    <w:uiPriority w:val="1"/>
    <w:qFormat/>
    <w:rsid w:val="00C60E98"/>
    <w:pPr>
      <w:spacing w:after="0" w:line="240" w:lineRule="auto"/>
    </w:pPr>
    <w:rPr>
      <w:rFonts w:asciiTheme="minorHAnsi" w:eastAsiaTheme="minorEastAsia" w:hAnsiTheme="minorHAnsi"/>
      <w:sz w:val="22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60E98"/>
    <w:rPr>
      <w:rFonts w:asciiTheme="minorHAnsi" w:eastAsiaTheme="minorEastAsia" w:hAnsiTheme="minorHAnsi"/>
      <w:sz w:val="22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66D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C73279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eastAsiaTheme="majorEastAsia" w:cstheme="majorBidi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E90318"/>
    <w:pPr>
      <w:spacing w:after="0" w:line="240" w:lineRule="auto"/>
    </w:pPr>
    <w:rPr>
      <w:rFonts w:eastAsiaTheme="majorEastAsia" w:cstheme="majorBidi"/>
      <w:szCs w:val="20"/>
    </w:rPr>
  </w:style>
  <w:style w:type="paragraph" w:customStyle="1" w:styleId="Default">
    <w:name w:val="Default"/>
    <w:rsid w:val="003C56F2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character" w:styleId="Lienhypertexte">
    <w:name w:val="Hyperlink"/>
    <w:basedOn w:val="Policepardfaut"/>
    <w:uiPriority w:val="99"/>
    <w:unhideWhenUsed/>
    <w:rsid w:val="003C56F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6603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D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4E4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617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7A7"/>
  </w:style>
  <w:style w:type="paragraph" w:styleId="Pieddepage">
    <w:name w:val="footer"/>
    <w:basedOn w:val="Normal"/>
    <w:link w:val="PieddepageCar"/>
    <w:uiPriority w:val="99"/>
    <w:unhideWhenUsed/>
    <w:rsid w:val="00E617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7A7"/>
  </w:style>
  <w:style w:type="character" w:customStyle="1" w:styleId="apple-converted-space">
    <w:name w:val="apple-converted-space"/>
    <w:basedOn w:val="Policepardfaut"/>
    <w:rsid w:val="00A06AF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729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8729E"/>
    <w:rPr>
      <w:sz w:val="20"/>
      <w:szCs w:val="20"/>
    </w:rPr>
  </w:style>
  <w:style w:type="character" w:styleId="Appelnotedebasdep">
    <w:name w:val="footnote reference"/>
    <w:uiPriority w:val="99"/>
    <w:semiHidden/>
    <w:rsid w:val="0048729E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D66D47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Sansinterligne">
    <w:name w:val="No Spacing"/>
    <w:link w:val="SansinterligneCar"/>
    <w:uiPriority w:val="1"/>
    <w:qFormat/>
    <w:rsid w:val="00C60E98"/>
    <w:pPr>
      <w:spacing w:after="0" w:line="240" w:lineRule="auto"/>
    </w:pPr>
    <w:rPr>
      <w:rFonts w:asciiTheme="minorHAnsi" w:eastAsiaTheme="minorEastAsia" w:hAnsiTheme="minorHAnsi"/>
      <w:sz w:val="22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60E98"/>
    <w:rPr>
      <w:rFonts w:asciiTheme="minorHAnsi" w:eastAsiaTheme="minorEastAsia" w:hAnsiTheme="minorHAnsi"/>
      <w:sz w:val="22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upie.org/Dictionnaire/Ethnie.htm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fr.wikipedia.org/wiki/Droit_des_obligation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javascript:void(0)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javascript:void(0)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68626-6FC7-4259-8453-A6618637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2654</Words>
  <Characters>14597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Code d’éthique</vt:lpstr>
    </vt:vector>
  </TitlesOfParts>
  <Company/>
  <LinksUpToDate>false</LinksUpToDate>
  <CharactersWithSpaces>17217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d’éthique</dc:title>
  <dc:creator>propriétaire</dc:creator>
  <cp:lastModifiedBy>Benoit Racette</cp:lastModifiedBy>
  <cp:revision>2</cp:revision>
  <cp:lastPrinted>2018-08-22T20:21:00Z</cp:lastPrinted>
  <dcterms:created xsi:type="dcterms:W3CDTF">2018-08-22T20:22:00Z</dcterms:created>
  <dcterms:modified xsi:type="dcterms:W3CDTF">2018-08-22T20:22:00Z</dcterms:modified>
</cp:coreProperties>
</file>