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7CE4F" w14:textId="77777777" w:rsidR="00671189" w:rsidRPr="00E44BA2" w:rsidRDefault="00671189" w:rsidP="00671189">
      <w:pPr>
        <w:tabs>
          <w:tab w:val="left" w:pos="6237"/>
          <w:tab w:val="left" w:pos="6379"/>
        </w:tabs>
        <w:spacing w:line="240" w:lineRule="auto"/>
        <w:jc w:val="both"/>
        <w:rPr>
          <w:rFonts w:ascii="Times New Roman" w:hAnsi="Times New Roman" w:cs="Times New Roman"/>
          <w:sz w:val="24"/>
          <w:szCs w:val="24"/>
          <w:lang w:val="fr-FR"/>
        </w:rPr>
      </w:pPr>
      <w:r w:rsidRPr="00E44BA2">
        <w:rPr>
          <w:rFonts w:ascii="Times New Roman" w:hAnsi="Times New Roman" w:cs="Times New Roman"/>
          <w:noProof/>
          <w:sz w:val="24"/>
          <w:szCs w:val="24"/>
          <w:lang w:eastAsia="fr-CA"/>
        </w:rPr>
        <w:drawing>
          <wp:anchor distT="0" distB="0" distL="114300" distR="114300" simplePos="0" relativeHeight="251661312" behindDoc="0" locked="0" layoutInCell="1" allowOverlap="1" wp14:anchorId="52A60E7D" wp14:editId="4786ABA0">
            <wp:simplePos x="0" y="0"/>
            <wp:positionH relativeFrom="margin">
              <wp:posOffset>78105</wp:posOffset>
            </wp:positionH>
            <wp:positionV relativeFrom="margin">
              <wp:posOffset>-140335</wp:posOffset>
            </wp:positionV>
            <wp:extent cx="2775585" cy="748030"/>
            <wp:effectExtent l="0" t="0" r="5715" b="0"/>
            <wp:wrapSquare wrapText="bothSides"/>
            <wp:docPr id="31" name="Image 31" descr="C:\_Agent d'information\Logo Ex aequo\EXAE_logo.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_Agent d'information\Logo Ex aequo\EXAE_logo.20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558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28AF6" w14:textId="77777777" w:rsidR="00671189" w:rsidRPr="00E44BA2" w:rsidRDefault="00671189" w:rsidP="00671189">
      <w:pPr>
        <w:tabs>
          <w:tab w:val="left" w:pos="426"/>
        </w:tabs>
        <w:spacing w:line="240" w:lineRule="auto"/>
        <w:contextualSpacing/>
        <w:jc w:val="both"/>
        <w:rPr>
          <w:rFonts w:ascii="Times New Roman" w:hAnsi="Times New Roman" w:cs="Times New Roman"/>
          <w:sz w:val="24"/>
          <w:szCs w:val="24"/>
          <w:lang w:val="fr-FR"/>
        </w:rPr>
      </w:pPr>
    </w:p>
    <w:p w14:paraId="1E49C62D" w14:textId="712D14FE" w:rsidR="00671189" w:rsidRPr="00E44BA2" w:rsidRDefault="00671189" w:rsidP="00671189">
      <w:pPr>
        <w:tabs>
          <w:tab w:val="left" w:pos="284"/>
        </w:tabs>
        <w:spacing w:line="240" w:lineRule="auto"/>
        <w:contextualSpacing/>
        <w:jc w:val="both"/>
        <w:rPr>
          <w:rFonts w:ascii="Times New Roman" w:hAnsi="Times New Roman" w:cs="Times New Roman"/>
          <w:sz w:val="24"/>
          <w:szCs w:val="24"/>
          <w:lang w:val="fr-FR"/>
        </w:rPr>
      </w:pPr>
    </w:p>
    <w:p w14:paraId="0F4478C7" w14:textId="698B555F" w:rsidR="00671189" w:rsidRPr="00E44BA2" w:rsidRDefault="003673FB" w:rsidP="00671189">
      <w:pPr>
        <w:spacing w:line="240" w:lineRule="auto"/>
        <w:contextualSpacing/>
        <w:jc w:val="both"/>
        <w:rPr>
          <w:rFonts w:ascii="Times New Roman" w:hAnsi="Times New Roman" w:cs="Times New Roman"/>
          <w:sz w:val="24"/>
          <w:szCs w:val="24"/>
          <w:lang w:val="fr-FR"/>
        </w:rPr>
      </w:pPr>
      <w:r w:rsidRPr="00E44BA2">
        <w:rPr>
          <w:rFonts w:ascii="Times New Roman" w:hAnsi="Times New Roman" w:cs="Times New Roman"/>
          <w:noProof/>
          <w:sz w:val="24"/>
          <w:szCs w:val="24"/>
          <w:lang w:eastAsia="fr-CA"/>
        </w:rPr>
        <w:drawing>
          <wp:anchor distT="0" distB="0" distL="114300" distR="114300" simplePos="0" relativeHeight="251662336" behindDoc="0" locked="0" layoutInCell="1" allowOverlap="1" wp14:anchorId="1472E747" wp14:editId="5EB77FBF">
            <wp:simplePos x="0" y="0"/>
            <wp:positionH relativeFrom="margin">
              <wp:posOffset>76200</wp:posOffset>
            </wp:positionH>
            <wp:positionV relativeFrom="margin">
              <wp:posOffset>563245</wp:posOffset>
            </wp:positionV>
            <wp:extent cx="2633980" cy="194310"/>
            <wp:effectExtent l="0" t="0" r="0" b="0"/>
            <wp:wrapSquare wrapText="bothSides"/>
            <wp:docPr id="24" name="Image 24" descr="C:\_Agent d'information\Logo Ex aequo\EXAE_signature.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_Agent d'information\Logo Ex aequo\EXAE_signature.20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3980" cy="19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2842" w14:textId="3AFA0C5C" w:rsidR="00671189" w:rsidRPr="00E44BA2" w:rsidRDefault="00671189" w:rsidP="00671189">
      <w:pPr>
        <w:spacing w:line="240" w:lineRule="auto"/>
        <w:contextualSpacing/>
        <w:jc w:val="both"/>
        <w:rPr>
          <w:rFonts w:ascii="Times New Roman" w:hAnsi="Times New Roman" w:cs="Times New Roman"/>
          <w:sz w:val="24"/>
          <w:szCs w:val="24"/>
          <w:lang w:val="fr-FR"/>
        </w:rPr>
      </w:pPr>
    </w:p>
    <w:p w14:paraId="5C474E22" w14:textId="77777777" w:rsidR="00671189" w:rsidRPr="00E44BA2" w:rsidRDefault="00671189" w:rsidP="00671189">
      <w:pPr>
        <w:spacing w:line="240" w:lineRule="auto"/>
        <w:contextualSpacing/>
        <w:jc w:val="both"/>
        <w:rPr>
          <w:rFonts w:ascii="Times New Roman" w:hAnsi="Times New Roman" w:cs="Times New Roman"/>
          <w:sz w:val="24"/>
          <w:szCs w:val="24"/>
          <w:lang w:val="fr-FR"/>
        </w:rPr>
      </w:pPr>
    </w:p>
    <w:p w14:paraId="368D463E" w14:textId="1169C3B3" w:rsidR="00671189" w:rsidRPr="00E44BA2" w:rsidRDefault="00B15BCB" w:rsidP="00671189">
      <w:pPr>
        <w:spacing w:line="240" w:lineRule="auto"/>
        <w:contextualSpacing/>
        <w:jc w:val="both"/>
        <w:rPr>
          <w:rFonts w:ascii="Times New Roman" w:hAnsi="Times New Roman" w:cs="Times New Roman"/>
          <w:sz w:val="24"/>
          <w:szCs w:val="24"/>
          <w:lang w:val="fr-FR"/>
        </w:rPr>
      </w:pPr>
      <w:r w:rsidRPr="00E44BA2">
        <w:rPr>
          <w:rFonts w:ascii="Times New Roman" w:hAnsi="Times New Roman" w:cs="Times New Roman"/>
          <w:noProof/>
          <w:sz w:val="24"/>
          <w:szCs w:val="24"/>
          <w:lang w:eastAsia="fr-CA"/>
        </w:rPr>
        <mc:AlternateContent>
          <mc:Choice Requires="wps">
            <w:drawing>
              <wp:anchor distT="0" distB="0" distL="114300" distR="114300" simplePos="0" relativeHeight="251660288" behindDoc="0" locked="0" layoutInCell="0" allowOverlap="1" wp14:anchorId="27D624DE" wp14:editId="2A334FB6">
                <wp:simplePos x="0" y="0"/>
                <wp:positionH relativeFrom="page">
                  <wp:posOffset>-113665</wp:posOffset>
                </wp:positionH>
                <wp:positionV relativeFrom="page">
                  <wp:posOffset>1847850</wp:posOffset>
                </wp:positionV>
                <wp:extent cx="8040370" cy="1698625"/>
                <wp:effectExtent l="0" t="0" r="17780" b="158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0370" cy="1698625"/>
                        </a:xfrm>
                        <a:prstGeom prst="rect">
                          <a:avLst/>
                        </a:prstGeom>
                        <a:solidFill>
                          <a:srgbClr val="4F81B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6956852A" w14:textId="515ED933" w:rsidR="00C10FC6" w:rsidRPr="00C10FC6" w:rsidRDefault="00F5131B" w:rsidP="00671189">
                            <w:pPr>
                              <w:pStyle w:val="Sansinterligne"/>
                              <w:ind w:left="851" w:right="518"/>
                              <w:rPr>
                                <w:rFonts w:ascii="Arial" w:hAnsi="Arial" w:cs="Arial"/>
                                <w:b/>
                                <w:color w:val="FFFFFF"/>
                                <w:sz w:val="60"/>
                                <w:szCs w:val="60"/>
                              </w:rPr>
                            </w:pPr>
                            <w:r>
                              <w:rPr>
                                <w:rFonts w:ascii="Arial" w:hAnsi="Arial" w:cs="Arial"/>
                                <w:b/>
                                <w:color w:val="FFFFFF"/>
                                <w:sz w:val="60"/>
                                <w:szCs w:val="60"/>
                              </w:rPr>
                              <w:t>Ne pas handicaper la dignité</w:t>
                            </w:r>
                          </w:p>
                          <w:p w14:paraId="0B2F68E1" w14:textId="7E1E6ED3" w:rsidR="00C10FC6" w:rsidRPr="00C10FC6" w:rsidRDefault="00C10FC6" w:rsidP="00671189">
                            <w:pPr>
                              <w:pStyle w:val="Sansinterligne"/>
                              <w:ind w:left="851" w:right="518"/>
                              <w:rPr>
                                <w:rFonts w:ascii="Arial" w:hAnsi="Arial" w:cs="Arial"/>
                                <w:b/>
                                <w:color w:val="FFFFFF"/>
                                <w:sz w:val="32"/>
                                <w:szCs w:val="32"/>
                              </w:rPr>
                            </w:pPr>
                            <w:r w:rsidRPr="00C10FC6">
                              <w:rPr>
                                <w:rFonts w:ascii="Arial" w:hAnsi="Arial" w:cs="Arial"/>
                                <w:b/>
                                <w:color w:val="FFFFFF"/>
                                <w:sz w:val="32"/>
                                <w:szCs w:val="32"/>
                              </w:rPr>
                              <w:t>Pour l’universalité des droits et la reconnaissance des besoins particuliers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8.95pt;margin-top:145.5pt;width:633.1pt;height:13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" o:allowincell="f" fillcolor="#4f81bd" strokecolor="white" strokeweight="1pt">
                <v:shadow color="#d8d8d8 [2732]" offset="3pt,3pt"/>
                <v:textbox inset="14.4pt,,14.4pt">
                  <w:txbxContent>
                    <w:p w14:paraId="6956852A" w14:textId="515ED933" w:rsidR="00C10FC6" w:rsidRPr="00C10FC6" w:rsidRDefault="00F5131B" w:rsidP="00671189">
                      <w:pPr>
                        <w:pStyle w:val="Sansinterligne"/>
                        <w:ind w:left="851" w:right="518"/>
                        <w:rPr>
                          <w:rFonts w:ascii="Arial" w:hAnsi="Arial" w:cs="Arial"/>
                          <w:b/>
                          <w:color w:val="FFFFFF"/>
                          <w:sz w:val="60"/>
                          <w:szCs w:val="60"/>
                        </w:rPr>
                      </w:pPr>
                      <w:r>
                        <w:rPr>
                          <w:rFonts w:ascii="Arial" w:hAnsi="Arial" w:cs="Arial"/>
                          <w:b/>
                          <w:color w:val="FFFFFF"/>
                          <w:sz w:val="60"/>
                          <w:szCs w:val="60"/>
                        </w:rPr>
                        <w:t>Ne pas handicaper la dignité</w:t>
                      </w:r>
                    </w:p>
                    <w:p w14:paraId="0B2F68E1" w14:textId="7E1E6ED3" w:rsidR="00C10FC6" w:rsidRPr="00C10FC6" w:rsidRDefault="00C10FC6" w:rsidP="00671189">
                      <w:pPr>
                        <w:pStyle w:val="Sansinterligne"/>
                        <w:ind w:left="851" w:right="518"/>
                        <w:rPr>
                          <w:rFonts w:ascii="Arial" w:hAnsi="Arial" w:cs="Arial"/>
                          <w:b/>
                          <w:color w:val="FFFFFF"/>
                          <w:sz w:val="32"/>
                          <w:szCs w:val="32"/>
                        </w:rPr>
                      </w:pPr>
                      <w:r w:rsidRPr="00C10FC6">
                        <w:rPr>
                          <w:rFonts w:ascii="Arial" w:hAnsi="Arial" w:cs="Arial"/>
                          <w:b/>
                          <w:color w:val="FFFFFF"/>
                          <w:sz w:val="32"/>
                          <w:szCs w:val="32"/>
                        </w:rPr>
                        <w:t>Pour l’universalité des droits et la reconnaissance des besoins particuliers</w:t>
                      </w:r>
                    </w:p>
                  </w:txbxContent>
                </v:textbox>
                <w10:wrap anchorx="page" anchory="page"/>
              </v:rect>
            </w:pict>
          </mc:Fallback>
        </mc:AlternateContent>
      </w:r>
    </w:p>
    <w:p w14:paraId="1776A731" w14:textId="2E9B2867" w:rsidR="00671189" w:rsidRPr="00E44BA2" w:rsidRDefault="00671189" w:rsidP="00671189">
      <w:pPr>
        <w:spacing w:line="240" w:lineRule="auto"/>
        <w:contextualSpacing/>
        <w:jc w:val="both"/>
        <w:rPr>
          <w:rFonts w:ascii="Times New Roman" w:hAnsi="Times New Roman" w:cs="Times New Roman"/>
          <w:sz w:val="24"/>
          <w:szCs w:val="24"/>
          <w:lang w:val="fr-FR"/>
        </w:rPr>
      </w:pPr>
    </w:p>
    <w:p w14:paraId="3DF8C749" w14:textId="19584D71" w:rsidR="00671189" w:rsidRPr="00E44BA2" w:rsidRDefault="00671189" w:rsidP="00671189">
      <w:pPr>
        <w:spacing w:line="240" w:lineRule="auto"/>
        <w:contextualSpacing/>
        <w:jc w:val="both"/>
        <w:rPr>
          <w:rFonts w:ascii="Times New Roman" w:hAnsi="Times New Roman" w:cs="Times New Roman"/>
          <w:sz w:val="24"/>
          <w:szCs w:val="24"/>
          <w:lang w:val="fr-FR"/>
        </w:rPr>
      </w:pPr>
    </w:p>
    <w:p w14:paraId="0C02161D" w14:textId="34838E49" w:rsidR="00671189" w:rsidRPr="00E44BA2" w:rsidRDefault="00671189" w:rsidP="00671189">
      <w:pPr>
        <w:spacing w:line="240" w:lineRule="auto"/>
        <w:contextualSpacing/>
        <w:jc w:val="both"/>
        <w:rPr>
          <w:rFonts w:ascii="Times New Roman" w:hAnsi="Times New Roman" w:cs="Times New Roman"/>
          <w:sz w:val="24"/>
          <w:szCs w:val="24"/>
          <w:lang w:val="fr-FR"/>
        </w:rPr>
      </w:pPr>
    </w:p>
    <w:p w14:paraId="4716FACD" w14:textId="39575640" w:rsidR="00671189" w:rsidRPr="00E44BA2" w:rsidRDefault="00671189" w:rsidP="00671189">
      <w:pPr>
        <w:spacing w:line="240" w:lineRule="auto"/>
        <w:contextualSpacing/>
        <w:jc w:val="both"/>
        <w:rPr>
          <w:rFonts w:ascii="Times New Roman" w:hAnsi="Times New Roman" w:cs="Times New Roman"/>
          <w:sz w:val="24"/>
          <w:szCs w:val="24"/>
          <w:lang w:val="fr-FR"/>
        </w:rPr>
      </w:pPr>
    </w:p>
    <w:p w14:paraId="57A06104" w14:textId="77777777" w:rsidR="00671189" w:rsidRPr="00E44BA2" w:rsidRDefault="00671189" w:rsidP="00671189">
      <w:pPr>
        <w:spacing w:line="240" w:lineRule="auto"/>
        <w:contextualSpacing/>
        <w:jc w:val="both"/>
        <w:rPr>
          <w:rFonts w:ascii="Times New Roman" w:hAnsi="Times New Roman" w:cs="Times New Roman"/>
          <w:sz w:val="24"/>
          <w:szCs w:val="24"/>
          <w:lang w:val="fr-FR"/>
        </w:rPr>
      </w:pPr>
    </w:p>
    <w:p w14:paraId="3EB6A86D" w14:textId="77777777" w:rsidR="00671189" w:rsidRPr="00E44BA2" w:rsidRDefault="00671189" w:rsidP="00671189">
      <w:pPr>
        <w:spacing w:line="240" w:lineRule="auto"/>
        <w:contextualSpacing/>
        <w:jc w:val="both"/>
        <w:rPr>
          <w:rFonts w:ascii="Times New Roman" w:hAnsi="Times New Roman" w:cs="Times New Roman"/>
          <w:sz w:val="24"/>
          <w:szCs w:val="24"/>
          <w:lang w:val="fr-FR"/>
        </w:rPr>
      </w:pPr>
    </w:p>
    <w:p w14:paraId="00682C80" w14:textId="77777777" w:rsidR="00671189" w:rsidRPr="00E44BA2" w:rsidRDefault="00671189" w:rsidP="00671189">
      <w:pPr>
        <w:spacing w:line="240" w:lineRule="auto"/>
        <w:contextualSpacing/>
        <w:jc w:val="both"/>
        <w:rPr>
          <w:rFonts w:ascii="Times New Roman" w:hAnsi="Times New Roman" w:cs="Times New Roman"/>
          <w:sz w:val="24"/>
          <w:szCs w:val="24"/>
          <w:lang w:val="fr-FR"/>
        </w:rPr>
      </w:pPr>
    </w:p>
    <w:p w14:paraId="377FE83E" w14:textId="77777777" w:rsidR="00671189" w:rsidRPr="00E44BA2" w:rsidRDefault="00671189" w:rsidP="00671189">
      <w:pPr>
        <w:spacing w:line="240" w:lineRule="auto"/>
        <w:contextualSpacing/>
        <w:jc w:val="both"/>
        <w:rPr>
          <w:rFonts w:ascii="Times New Roman" w:hAnsi="Times New Roman" w:cs="Times New Roman"/>
          <w:sz w:val="24"/>
          <w:szCs w:val="24"/>
          <w:lang w:val="fr-FR"/>
        </w:rPr>
      </w:pPr>
    </w:p>
    <w:p w14:paraId="40FD5FC7" w14:textId="1475765D" w:rsidR="00671189" w:rsidRPr="00E44BA2" w:rsidRDefault="00B15BCB" w:rsidP="00671189">
      <w:pPr>
        <w:tabs>
          <w:tab w:val="left" w:pos="284"/>
        </w:tabs>
        <w:spacing w:line="240" w:lineRule="auto"/>
        <w:ind w:left="426" w:hanging="142"/>
        <w:contextualSpacing/>
        <w:jc w:val="both"/>
        <w:rPr>
          <w:rFonts w:ascii="Times New Roman" w:hAnsi="Times New Roman" w:cs="Times New Roman"/>
          <w:sz w:val="24"/>
          <w:szCs w:val="24"/>
          <w:lang w:val="fr-FR"/>
        </w:rPr>
      </w:pPr>
      <w:r>
        <w:rPr>
          <w:noProof/>
          <w:lang w:eastAsia="fr-CA"/>
        </w:rPr>
        <w:drawing>
          <wp:anchor distT="0" distB="0" distL="114300" distR="114300" simplePos="0" relativeHeight="251669504" behindDoc="1" locked="0" layoutInCell="1" allowOverlap="1" wp14:anchorId="0C0DD004" wp14:editId="465EE5A1">
            <wp:simplePos x="0" y="0"/>
            <wp:positionH relativeFrom="column">
              <wp:posOffset>-1017270</wp:posOffset>
            </wp:positionH>
            <wp:positionV relativeFrom="paragraph">
              <wp:posOffset>168910</wp:posOffset>
            </wp:positionV>
            <wp:extent cx="8134985" cy="4267200"/>
            <wp:effectExtent l="0" t="0" r="0" b="0"/>
            <wp:wrapNone/>
            <wp:docPr id="25" name="Image 25" descr="RÃ©sultats de recherche d'images pour Â«Â soutien au revenu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s de recherche d'images pour Â«Â soutien au revenuÂ 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34985" cy="426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02192" w14:textId="33EC89F6" w:rsidR="00671189" w:rsidRPr="00E44BA2" w:rsidRDefault="00671189" w:rsidP="00671189">
      <w:pPr>
        <w:pStyle w:val="Sansinterligne"/>
        <w:contextualSpacing/>
        <w:jc w:val="both"/>
        <w:rPr>
          <w:rFonts w:ascii="Times New Roman" w:hAnsi="Times New Roman"/>
          <w:sz w:val="24"/>
          <w:szCs w:val="24"/>
        </w:rPr>
      </w:pPr>
    </w:p>
    <w:p w14:paraId="4424B46E" w14:textId="09176EA6" w:rsidR="00671189" w:rsidRPr="00E44BA2" w:rsidRDefault="00671189" w:rsidP="00671189">
      <w:pPr>
        <w:spacing w:line="240" w:lineRule="auto"/>
        <w:contextualSpacing/>
        <w:jc w:val="both"/>
        <w:rPr>
          <w:rFonts w:ascii="Times New Roman" w:hAnsi="Times New Roman" w:cs="Times New Roman"/>
          <w:sz w:val="24"/>
          <w:szCs w:val="24"/>
          <w:lang w:val="fr-FR"/>
        </w:rPr>
      </w:pPr>
    </w:p>
    <w:p w14:paraId="4F2ACA5C" w14:textId="6B1F2977" w:rsidR="00671189" w:rsidRPr="00E44BA2" w:rsidRDefault="00671189" w:rsidP="00671189">
      <w:pPr>
        <w:spacing w:line="240" w:lineRule="auto"/>
        <w:ind w:left="-709"/>
        <w:contextualSpacing/>
        <w:jc w:val="both"/>
        <w:rPr>
          <w:rFonts w:ascii="Times New Roman" w:eastAsia="Times New Roman" w:hAnsi="Times New Roman" w:cs="Times New Roman"/>
          <w:sz w:val="24"/>
          <w:szCs w:val="24"/>
          <w:lang w:eastAsia="fr-FR"/>
        </w:rPr>
      </w:pPr>
    </w:p>
    <w:p w14:paraId="37A20290" w14:textId="77777777" w:rsidR="00671189" w:rsidRPr="00E44BA2" w:rsidRDefault="00671189" w:rsidP="00671189">
      <w:pPr>
        <w:spacing w:line="240" w:lineRule="auto"/>
        <w:contextualSpacing/>
        <w:jc w:val="both"/>
        <w:rPr>
          <w:rFonts w:ascii="Times New Roman" w:eastAsia="Times New Roman" w:hAnsi="Times New Roman" w:cs="Times New Roman"/>
          <w:sz w:val="24"/>
          <w:szCs w:val="24"/>
          <w:lang w:eastAsia="fr-FR"/>
        </w:rPr>
      </w:pPr>
    </w:p>
    <w:p w14:paraId="5D4931AA" w14:textId="74F9F227" w:rsidR="00E44BA2" w:rsidRPr="00E44BA2" w:rsidRDefault="00E44BA2" w:rsidP="00E44BA2">
      <w:pPr>
        <w:spacing w:line="240" w:lineRule="auto"/>
        <w:ind w:left="-284"/>
        <w:contextualSpacing/>
        <w:jc w:val="both"/>
        <w:rPr>
          <w:rFonts w:ascii="Times New Roman" w:eastAsia="Times New Roman" w:hAnsi="Times New Roman" w:cs="Times New Roman"/>
          <w:noProof/>
          <w:sz w:val="24"/>
          <w:szCs w:val="24"/>
          <w:lang w:eastAsia="fr-CA"/>
        </w:rPr>
      </w:pPr>
    </w:p>
    <w:p w14:paraId="24A17AE0" w14:textId="47E554D5"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61F3A9BB" w14:textId="2D602239"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5BC35A47" w14:textId="2F30902C"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706B2C7B" w14:textId="02B4ACAF"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5A9670F4" w14:textId="2E819DF4"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58782DA9"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157C9140"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66DD0A75"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48E70BE9"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62C0C894"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18DBB4ED"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3FB8B5CC"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2C233AD0"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5E940006"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6ED1C470"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0069E9DD" w14:textId="4EAF383B"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7A3D696C"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21023F89"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6E4C30D3"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7BFA087B" w14:textId="77777777" w:rsidR="003673FB" w:rsidRDefault="003673FB" w:rsidP="00E44BA2">
      <w:pPr>
        <w:tabs>
          <w:tab w:val="left" w:pos="5812"/>
        </w:tabs>
        <w:spacing w:line="240" w:lineRule="auto"/>
        <w:ind w:left="-284"/>
        <w:contextualSpacing/>
        <w:jc w:val="both"/>
        <w:rPr>
          <w:rFonts w:ascii="Times New Roman" w:eastAsia="Times New Roman" w:hAnsi="Times New Roman" w:cs="Times New Roman"/>
          <w:noProof/>
          <w:sz w:val="24"/>
          <w:szCs w:val="24"/>
          <w:lang w:eastAsia="fr-CA"/>
        </w:rPr>
      </w:pPr>
    </w:p>
    <w:p w14:paraId="419C1A05" w14:textId="77777777" w:rsidR="00B15BCB" w:rsidRDefault="00B15BCB" w:rsidP="00B15BCB">
      <w:pPr>
        <w:tabs>
          <w:tab w:val="left" w:pos="5812"/>
        </w:tabs>
        <w:spacing w:line="240" w:lineRule="auto"/>
        <w:contextualSpacing/>
        <w:jc w:val="both"/>
        <w:rPr>
          <w:rFonts w:ascii="Times New Roman" w:eastAsia="Times New Roman" w:hAnsi="Times New Roman" w:cs="Times New Roman"/>
          <w:noProof/>
          <w:sz w:val="24"/>
          <w:szCs w:val="24"/>
          <w:lang w:eastAsia="fr-CA"/>
        </w:rPr>
      </w:pPr>
    </w:p>
    <w:p w14:paraId="359FC1E7" w14:textId="70412D27" w:rsidR="003673FB" w:rsidRPr="00B15BCB" w:rsidRDefault="003673FB" w:rsidP="00B15BCB">
      <w:pPr>
        <w:tabs>
          <w:tab w:val="left" w:pos="5812"/>
        </w:tabs>
        <w:spacing w:line="240" w:lineRule="auto"/>
        <w:ind w:left="-284"/>
        <w:contextualSpacing/>
        <w:jc w:val="both"/>
        <w:rPr>
          <w:rFonts w:eastAsia="Times New Roman"/>
          <w:noProof/>
          <w:sz w:val="28"/>
          <w:szCs w:val="28"/>
          <w:lang w:eastAsia="fr-CA"/>
        </w:rPr>
      </w:pPr>
      <w:r w:rsidRPr="00B15BCB">
        <w:rPr>
          <w:rFonts w:eastAsia="Times New Roman"/>
          <w:noProof/>
          <w:sz w:val="28"/>
          <w:szCs w:val="28"/>
          <w:lang w:eastAsia="fr-CA"/>
        </w:rPr>
        <w:t xml:space="preserve">Mémoire </w:t>
      </w:r>
      <w:r w:rsidRPr="00B15BCB">
        <w:rPr>
          <w:sz w:val="28"/>
          <w:szCs w:val="28"/>
        </w:rPr>
        <w:t xml:space="preserve">remis à </w:t>
      </w:r>
      <w:r w:rsidR="00B54A42">
        <w:rPr>
          <w:sz w:val="28"/>
          <w:szCs w:val="28"/>
        </w:rPr>
        <w:t xml:space="preserve">la </w:t>
      </w:r>
      <w:r w:rsidR="00B54A42" w:rsidRPr="00B54A42">
        <w:rPr>
          <w:sz w:val="28"/>
          <w:szCs w:val="28"/>
        </w:rPr>
        <w:t>Commission de l’économie et du travail</w:t>
      </w:r>
    </w:p>
    <w:p w14:paraId="172E1F0F" w14:textId="0D92A11E" w:rsidR="003673FB" w:rsidRPr="003673FB" w:rsidRDefault="003673FB" w:rsidP="00E44BA2">
      <w:pPr>
        <w:tabs>
          <w:tab w:val="left" w:pos="5812"/>
        </w:tabs>
        <w:spacing w:line="240" w:lineRule="auto"/>
        <w:ind w:left="-284"/>
        <w:contextualSpacing/>
        <w:jc w:val="both"/>
        <w:rPr>
          <w:rFonts w:eastAsia="Times New Roman"/>
          <w:noProof/>
          <w:sz w:val="28"/>
          <w:szCs w:val="28"/>
          <w:lang w:eastAsia="fr-CA"/>
        </w:rPr>
      </w:pPr>
      <w:r w:rsidRPr="003673FB">
        <w:rPr>
          <w:rFonts w:eastAsia="Times New Roman"/>
          <w:noProof/>
          <w:sz w:val="28"/>
          <w:szCs w:val="28"/>
          <w:lang w:eastAsia="fr-CA"/>
        </w:rPr>
        <w:t>Dans le cadre de la consultation</w:t>
      </w:r>
      <w:r w:rsidR="00B15BCB">
        <w:rPr>
          <w:rFonts w:eastAsia="Times New Roman"/>
          <w:noProof/>
          <w:sz w:val="28"/>
          <w:szCs w:val="28"/>
          <w:lang w:eastAsia="fr-CA"/>
        </w:rPr>
        <w:t xml:space="preserve"> sur le </w:t>
      </w:r>
      <w:r w:rsidR="00B15BCB" w:rsidRPr="00B15BCB">
        <w:rPr>
          <w:rFonts w:eastAsia="Times New Roman"/>
          <w:b/>
          <w:noProof/>
          <w:sz w:val="28"/>
          <w:szCs w:val="28"/>
          <w:lang w:eastAsia="fr-CA"/>
        </w:rPr>
        <w:t>Projet de Loi 173</w:t>
      </w:r>
      <w:r w:rsidR="00B15BCB">
        <w:rPr>
          <w:rFonts w:eastAsia="Times New Roman"/>
          <w:noProof/>
          <w:sz w:val="28"/>
          <w:szCs w:val="28"/>
          <w:lang w:eastAsia="fr-CA"/>
        </w:rPr>
        <w:t xml:space="preserve"> </w:t>
      </w:r>
      <w:r w:rsidR="00B15BCB" w:rsidRPr="00B15BCB">
        <w:rPr>
          <w:rFonts w:eastAsia="Times New Roman"/>
          <w:noProof/>
          <w:sz w:val="28"/>
          <w:szCs w:val="28"/>
          <w:lang w:eastAsia="fr-CA"/>
        </w:rPr>
        <w:t>: Loi visant principalement à instaurer un revenu de base pour des personnes qui présentent des contraintes sévères à l’emploi</w:t>
      </w:r>
    </w:p>
    <w:p w14:paraId="2BAD0321" w14:textId="77777777" w:rsidR="007F1570" w:rsidRDefault="003673FB" w:rsidP="00E44BA2">
      <w:pPr>
        <w:tabs>
          <w:tab w:val="left" w:pos="5812"/>
        </w:tabs>
        <w:spacing w:line="240" w:lineRule="auto"/>
        <w:ind w:left="-284"/>
        <w:contextualSpacing/>
        <w:jc w:val="both"/>
        <w:rPr>
          <w:rFonts w:eastAsia="Times New Roman"/>
          <w:noProof/>
          <w:sz w:val="28"/>
          <w:szCs w:val="28"/>
          <w:lang w:eastAsia="fr-CA"/>
        </w:rPr>
      </w:pPr>
      <w:r w:rsidRPr="003673FB">
        <w:rPr>
          <w:rFonts w:eastAsia="Times New Roman"/>
          <w:noProof/>
          <w:sz w:val="28"/>
          <w:szCs w:val="28"/>
          <w:lang w:eastAsia="fr-CA"/>
        </w:rPr>
        <w:t>Le 12 avril 2018</w:t>
      </w:r>
    </w:p>
    <w:p w14:paraId="5691BF2C" w14:textId="77777777" w:rsidR="007F1570" w:rsidRDefault="007F1570">
      <w:pPr>
        <w:rPr>
          <w:rFonts w:eastAsia="Times New Roman"/>
          <w:noProof/>
          <w:sz w:val="28"/>
          <w:szCs w:val="28"/>
          <w:lang w:eastAsia="fr-CA"/>
        </w:rPr>
      </w:pPr>
      <w:r>
        <w:rPr>
          <w:rFonts w:eastAsia="Times New Roman"/>
          <w:noProof/>
          <w:sz w:val="28"/>
          <w:szCs w:val="28"/>
          <w:lang w:eastAsia="fr-CA"/>
        </w:rPr>
        <w:br w:type="page"/>
      </w:r>
    </w:p>
    <w:p w14:paraId="2F1DA5E7" w14:textId="77777777" w:rsidR="007F1570" w:rsidRDefault="007F1570" w:rsidP="007F1570">
      <w:pPr>
        <w:spacing w:before="100" w:beforeAutospacing="1" w:after="100" w:afterAutospacing="1" w:line="276" w:lineRule="auto"/>
        <w:contextualSpacing/>
        <w:rPr>
          <w:b/>
          <w:szCs w:val="24"/>
        </w:rPr>
      </w:pPr>
    </w:p>
    <w:p w14:paraId="1F724B50" w14:textId="77777777" w:rsidR="007F1570" w:rsidRDefault="007F1570" w:rsidP="007F1570">
      <w:pPr>
        <w:spacing w:before="100" w:beforeAutospacing="1" w:after="100" w:afterAutospacing="1" w:line="276" w:lineRule="auto"/>
        <w:contextualSpacing/>
        <w:rPr>
          <w:b/>
          <w:szCs w:val="24"/>
        </w:rPr>
      </w:pPr>
    </w:p>
    <w:p w14:paraId="7EBFFEF8" w14:textId="77777777" w:rsidR="007F1570" w:rsidRDefault="007F1570" w:rsidP="007F1570">
      <w:pPr>
        <w:spacing w:before="100" w:beforeAutospacing="1" w:after="100" w:afterAutospacing="1" w:line="276" w:lineRule="auto"/>
        <w:contextualSpacing/>
        <w:rPr>
          <w:b/>
          <w:szCs w:val="24"/>
        </w:rPr>
      </w:pPr>
    </w:p>
    <w:p w14:paraId="26A5782A" w14:textId="77777777" w:rsidR="007F1570" w:rsidRDefault="007F1570" w:rsidP="007F1570">
      <w:pPr>
        <w:spacing w:before="100" w:beforeAutospacing="1" w:after="100" w:afterAutospacing="1" w:line="276" w:lineRule="auto"/>
        <w:contextualSpacing/>
        <w:rPr>
          <w:b/>
          <w:szCs w:val="24"/>
        </w:rPr>
      </w:pPr>
    </w:p>
    <w:p w14:paraId="34FFB7B4" w14:textId="77777777" w:rsidR="007F1570" w:rsidRDefault="007F1570" w:rsidP="007F1570">
      <w:pPr>
        <w:spacing w:before="100" w:beforeAutospacing="1" w:after="100" w:afterAutospacing="1" w:line="276" w:lineRule="auto"/>
        <w:contextualSpacing/>
        <w:rPr>
          <w:b/>
          <w:szCs w:val="24"/>
        </w:rPr>
      </w:pPr>
    </w:p>
    <w:p w14:paraId="4AA9E4E8" w14:textId="77777777" w:rsidR="007F1570" w:rsidRDefault="007F1570" w:rsidP="007F1570">
      <w:pPr>
        <w:spacing w:before="100" w:beforeAutospacing="1" w:after="100" w:afterAutospacing="1" w:line="276" w:lineRule="auto"/>
        <w:contextualSpacing/>
        <w:rPr>
          <w:b/>
          <w:smallCaps/>
          <w:sz w:val="28"/>
          <w:szCs w:val="28"/>
        </w:rPr>
      </w:pPr>
      <w:r>
        <w:rPr>
          <w:b/>
          <w:szCs w:val="24"/>
        </w:rPr>
        <w:t>R</w:t>
      </w:r>
      <w:r>
        <w:rPr>
          <w:b/>
          <w:smallCaps/>
          <w:sz w:val="28"/>
          <w:szCs w:val="28"/>
        </w:rPr>
        <w:t>édaction</w:t>
      </w:r>
    </w:p>
    <w:p w14:paraId="72BF70FE" w14:textId="77777777" w:rsidR="007F1570" w:rsidRDefault="007F1570" w:rsidP="007F1570">
      <w:pPr>
        <w:spacing w:before="100" w:beforeAutospacing="1" w:after="100" w:afterAutospacing="1" w:line="276" w:lineRule="auto"/>
        <w:contextualSpacing/>
        <w:rPr>
          <w:sz w:val="24"/>
          <w:szCs w:val="24"/>
        </w:rPr>
      </w:pPr>
    </w:p>
    <w:p w14:paraId="355EC2E0" w14:textId="2E97C491" w:rsidR="007F1570" w:rsidRDefault="007F1570" w:rsidP="007F1570">
      <w:pPr>
        <w:spacing w:before="100" w:beforeAutospacing="1" w:after="100" w:afterAutospacing="1" w:line="276" w:lineRule="auto"/>
        <w:contextualSpacing/>
        <w:rPr>
          <w:sz w:val="24"/>
          <w:szCs w:val="24"/>
        </w:rPr>
      </w:pPr>
      <w:r>
        <w:rPr>
          <w:sz w:val="24"/>
          <w:szCs w:val="24"/>
        </w:rPr>
        <w:t xml:space="preserve">Geneviève Guernier – Organisation communautaire </w:t>
      </w:r>
    </w:p>
    <w:p w14:paraId="0F66D5EF" w14:textId="77777777" w:rsidR="007F1570" w:rsidRDefault="007F1570" w:rsidP="007F1570">
      <w:pPr>
        <w:spacing w:before="100" w:beforeAutospacing="1" w:after="100" w:afterAutospacing="1" w:line="276" w:lineRule="auto"/>
        <w:contextualSpacing/>
        <w:rPr>
          <w:szCs w:val="24"/>
        </w:rPr>
      </w:pPr>
    </w:p>
    <w:p w14:paraId="7729DB08" w14:textId="77777777" w:rsidR="007F1570" w:rsidRDefault="007F1570" w:rsidP="007F1570">
      <w:pPr>
        <w:spacing w:before="100" w:beforeAutospacing="1" w:after="100" w:afterAutospacing="1" w:line="276" w:lineRule="auto"/>
        <w:contextualSpacing/>
        <w:rPr>
          <w:szCs w:val="24"/>
        </w:rPr>
      </w:pPr>
    </w:p>
    <w:p w14:paraId="1BC4BE5D" w14:textId="65476E9B" w:rsidR="007F1570" w:rsidRDefault="00BD4A96" w:rsidP="007F1570">
      <w:pPr>
        <w:spacing w:before="100" w:beforeAutospacing="1" w:after="100" w:afterAutospacing="1" w:line="276" w:lineRule="auto"/>
        <w:contextualSpacing/>
        <w:rPr>
          <w:b/>
          <w:smallCaps/>
          <w:sz w:val="28"/>
          <w:szCs w:val="28"/>
        </w:rPr>
      </w:pPr>
      <w:r>
        <w:rPr>
          <w:b/>
          <w:smallCaps/>
          <w:sz w:val="28"/>
          <w:szCs w:val="28"/>
        </w:rPr>
        <w:t>Basé sur</w:t>
      </w:r>
      <w:r w:rsidR="007F1570">
        <w:rPr>
          <w:b/>
          <w:smallCaps/>
          <w:sz w:val="28"/>
          <w:szCs w:val="28"/>
        </w:rPr>
        <w:t xml:space="preserve"> les orientations proposées par </w:t>
      </w:r>
    </w:p>
    <w:p w14:paraId="65C7C462" w14:textId="77777777" w:rsidR="007F1570" w:rsidRDefault="007F1570" w:rsidP="007F1570">
      <w:pPr>
        <w:spacing w:before="100" w:beforeAutospacing="1" w:after="100" w:afterAutospacing="1" w:line="276" w:lineRule="auto"/>
        <w:contextualSpacing/>
        <w:rPr>
          <w:sz w:val="24"/>
          <w:szCs w:val="24"/>
        </w:rPr>
      </w:pPr>
    </w:p>
    <w:p w14:paraId="5C03416A" w14:textId="7A9A550E" w:rsidR="00671189" w:rsidRPr="00E44BA2" w:rsidRDefault="007F1570" w:rsidP="007F1570">
      <w:pPr>
        <w:tabs>
          <w:tab w:val="left" w:pos="5812"/>
        </w:tabs>
        <w:spacing w:line="240" w:lineRule="auto"/>
        <w:contextualSpacing/>
        <w:jc w:val="both"/>
        <w:rPr>
          <w:rFonts w:ascii="Times New Roman" w:eastAsia="Times New Roman" w:hAnsi="Times New Roman" w:cs="Times New Roman"/>
          <w:b/>
          <w:noProof/>
          <w:sz w:val="24"/>
          <w:szCs w:val="24"/>
          <w:lang w:eastAsia="fr-CA"/>
        </w:rPr>
      </w:pPr>
      <w:r w:rsidRPr="00140774">
        <w:rPr>
          <w:sz w:val="24"/>
          <w:szCs w:val="24"/>
        </w:rPr>
        <w:t>Les membres et le CA d’Ex aequo</w:t>
      </w:r>
      <w:r w:rsidR="00403150" w:rsidRPr="00E44BA2">
        <w:rPr>
          <w:rFonts w:ascii="Times New Roman" w:eastAsia="Times New Roman" w:hAnsi="Times New Roman" w:cs="Times New Roman"/>
          <w:noProof/>
          <w:sz w:val="24"/>
          <w:szCs w:val="24"/>
          <w:lang w:eastAsia="fr-CA"/>
        </w:rPr>
        <w:tab/>
      </w:r>
      <w:r w:rsidR="00403150" w:rsidRPr="00E44BA2">
        <w:rPr>
          <w:rFonts w:ascii="Times New Roman" w:eastAsia="Times New Roman" w:hAnsi="Times New Roman" w:cs="Times New Roman"/>
          <w:noProof/>
          <w:sz w:val="24"/>
          <w:szCs w:val="24"/>
          <w:lang w:eastAsia="fr-CA"/>
        </w:rPr>
        <w:tab/>
      </w:r>
      <w:r w:rsidR="00403150" w:rsidRPr="00E44BA2">
        <w:rPr>
          <w:rFonts w:ascii="Times New Roman" w:eastAsia="Times New Roman" w:hAnsi="Times New Roman" w:cs="Times New Roman"/>
          <w:noProof/>
          <w:sz w:val="24"/>
          <w:szCs w:val="24"/>
          <w:lang w:eastAsia="fr-CA"/>
        </w:rPr>
        <w:tab/>
      </w:r>
    </w:p>
    <w:sdt>
      <w:sdtPr>
        <w:rPr>
          <w:rFonts w:ascii="Times New Roman" w:eastAsiaTheme="minorHAnsi" w:hAnsi="Times New Roman" w:cs="Times New Roman"/>
          <w:color w:val="auto"/>
          <w:sz w:val="24"/>
          <w:szCs w:val="24"/>
          <w:lang w:val="fr-FR" w:eastAsia="en-US"/>
        </w:rPr>
        <w:id w:val="1146242002"/>
        <w:docPartObj>
          <w:docPartGallery w:val="Table of Contents"/>
          <w:docPartUnique/>
        </w:docPartObj>
      </w:sdtPr>
      <w:sdtEndPr>
        <w:rPr>
          <w:bCs/>
          <w:sz w:val="28"/>
          <w:szCs w:val="28"/>
        </w:rPr>
      </w:sdtEndPr>
      <w:sdtContent>
        <w:p w14:paraId="06ADDC63" w14:textId="77777777" w:rsidR="007F1570" w:rsidRDefault="007F1570">
          <w:pPr>
            <w:pStyle w:val="En-ttedetabledesmatires"/>
            <w:rPr>
              <w:rFonts w:ascii="Times New Roman" w:eastAsiaTheme="minorHAnsi" w:hAnsi="Times New Roman" w:cs="Times New Roman"/>
              <w:color w:val="auto"/>
              <w:sz w:val="24"/>
              <w:szCs w:val="24"/>
              <w:lang w:val="fr-FR" w:eastAsia="en-US"/>
            </w:rPr>
          </w:pPr>
        </w:p>
        <w:p w14:paraId="462EDB12" w14:textId="77777777" w:rsidR="007F1570" w:rsidRDefault="007F1570">
          <w:pPr>
            <w:rPr>
              <w:rFonts w:ascii="Times New Roman" w:hAnsi="Times New Roman" w:cs="Times New Roman"/>
              <w:sz w:val="24"/>
              <w:szCs w:val="24"/>
              <w:lang w:val="fr-FR"/>
            </w:rPr>
          </w:pPr>
          <w:r>
            <w:rPr>
              <w:rFonts w:ascii="Times New Roman" w:hAnsi="Times New Roman" w:cs="Times New Roman"/>
              <w:sz w:val="24"/>
              <w:szCs w:val="24"/>
              <w:lang w:val="fr-FR"/>
            </w:rPr>
            <w:br w:type="page"/>
          </w:r>
        </w:p>
        <w:p w14:paraId="03F1669D" w14:textId="56EC66C1" w:rsidR="00B13184" w:rsidRPr="002F7D47" w:rsidRDefault="003673FB">
          <w:pPr>
            <w:pStyle w:val="En-ttedetabledesmatires"/>
            <w:rPr>
              <w:rFonts w:ascii="Arial" w:hAnsi="Arial" w:cs="Arial"/>
              <w:b/>
              <w:color w:val="1F4E79" w:themeColor="accent1" w:themeShade="80"/>
              <w:sz w:val="24"/>
              <w:szCs w:val="24"/>
              <w:lang w:val="fr-FR"/>
            </w:rPr>
          </w:pPr>
          <w:r w:rsidRPr="001F5008">
            <w:rPr>
              <w:rFonts w:ascii="Arial" w:hAnsi="Arial" w:cs="Arial"/>
              <w:b/>
              <w:color w:val="1F4E79" w:themeColor="accent1" w:themeShade="80"/>
              <w:sz w:val="36"/>
              <w:szCs w:val="36"/>
              <w:lang w:val="fr-FR"/>
            </w:rPr>
            <w:lastRenderedPageBreak/>
            <w:t>Sommaire</w:t>
          </w:r>
        </w:p>
        <w:p w14:paraId="5EFA461D" w14:textId="77777777" w:rsidR="00B13184" w:rsidRPr="003673FB" w:rsidRDefault="00B13184" w:rsidP="00B13184">
          <w:pPr>
            <w:rPr>
              <w:sz w:val="32"/>
              <w:szCs w:val="32"/>
              <w:lang w:val="fr-FR" w:eastAsia="fr-CA"/>
            </w:rPr>
          </w:pPr>
        </w:p>
        <w:p w14:paraId="5C8268F2" w14:textId="77777777" w:rsidR="001F5008" w:rsidRPr="001F5008" w:rsidRDefault="00B13184">
          <w:pPr>
            <w:pStyle w:val="TM1"/>
            <w:tabs>
              <w:tab w:val="left" w:pos="440"/>
              <w:tab w:val="right" w:leader="dot" w:pos="9487"/>
            </w:tabs>
            <w:rPr>
              <w:rFonts w:cstheme="minorBidi"/>
              <w:noProof/>
              <w:sz w:val="32"/>
              <w:szCs w:val="32"/>
            </w:rPr>
          </w:pPr>
          <w:r w:rsidRPr="003673FB">
            <w:rPr>
              <w:rFonts w:ascii="Arial" w:hAnsi="Arial" w:cs="Arial"/>
              <w:sz w:val="28"/>
              <w:szCs w:val="28"/>
            </w:rPr>
            <w:fldChar w:fldCharType="begin"/>
          </w:r>
          <w:r w:rsidRPr="003673FB">
            <w:rPr>
              <w:rFonts w:ascii="Arial" w:hAnsi="Arial" w:cs="Arial"/>
              <w:sz w:val="28"/>
              <w:szCs w:val="28"/>
            </w:rPr>
            <w:instrText xml:space="preserve"> TOC \o "1-3" \h \z \u </w:instrText>
          </w:r>
          <w:r w:rsidRPr="003673FB">
            <w:rPr>
              <w:rFonts w:ascii="Arial" w:hAnsi="Arial" w:cs="Arial"/>
              <w:sz w:val="28"/>
              <w:szCs w:val="28"/>
            </w:rPr>
            <w:fldChar w:fldCharType="separate"/>
          </w:r>
          <w:hyperlink w:anchor="_Toc511223406" w:history="1">
            <w:r w:rsidR="001F5008" w:rsidRPr="001F5008">
              <w:rPr>
                <w:rStyle w:val="Lienhypertexte"/>
                <w:rFonts w:ascii="Arial" w:hAnsi="Arial" w:cs="Arial"/>
                <w:b/>
                <w:noProof/>
                <w:color w:val="023160" w:themeColor="hyperlink" w:themeShade="80"/>
                <w:sz w:val="32"/>
                <w:szCs w:val="32"/>
              </w:rPr>
              <w:t>1.</w:t>
            </w:r>
            <w:r w:rsidR="001F5008" w:rsidRPr="001F5008">
              <w:rPr>
                <w:rFonts w:cstheme="minorBidi"/>
                <w:noProof/>
                <w:sz w:val="32"/>
                <w:szCs w:val="32"/>
              </w:rPr>
              <w:tab/>
            </w:r>
            <w:r w:rsidR="001F5008" w:rsidRPr="001F5008">
              <w:rPr>
                <w:rStyle w:val="Lienhypertexte"/>
                <w:rFonts w:ascii="Arial" w:hAnsi="Arial" w:cs="Arial"/>
                <w:b/>
                <w:noProof/>
                <w:color w:val="023160" w:themeColor="hyperlink" w:themeShade="80"/>
                <w:sz w:val="32"/>
                <w:szCs w:val="32"/>
              </w:rPr>
              <w:t>Avant-propos</w:t>
            </w:r>
            <w:r w:rsidR="001F5008" w:rsidRPr="001F5008">
              <w:rPr>
                <w:noProof/>
                <w:webHidden/>
                <w:sz w:val="32"/>
                <w:szCs w:val="32"/>
              </w:rPr>
              <w:tab/>
            </w:r>
            <w:r w:rsidR="001F5008" w:rsidRPr="001F5008">
              <w:rPr>
                <w:noProof/>
                <w:webHidden/>
                <w:sz w:val="32"/>
                <w:szCs w:val="32"/>
              </w:rPr>
              <w:fldChar w:fldCharType="begin"/>
            </w:r>
            <w:r w:rsidR="001F5008" w:rsidRPr="001F5008">
              <w:rPr>
                <w:noProof/>
                <w:webHidden/>
                <w:sz w:val="32"/>
                <w:szCs w:val="32"/>
              </w:rPr>
              <w:instrText xml:space="preserve"> PAGEREF _Toc511223406 \h </w:instrText>
            </w:r>
            <w:r w:rsidR="001F5008" w:rsidRPr="001F5008">
              <w:rPr>
                <w:noProof/>
                <w:webHidden/>
                <w:sz w:val="32"/>
                <w:szCs w:val="32"/>
              </w:rPr>
            </w:r>
            <w:r w:rsidR="001F5008" w:rsidRPr="001F5008">
              <w:rPr>
                <w:noProof/>
                <w:webHidden/>
                <w:sz w:val="32"/>
                <w:szCs w:val="32"/>
              </w:rPr>
              <w:fldChar w:fldCharType="separate"/>
            </w:r>
            <w:r w:rsidR="000D7DB6">
              <w:rPr>
                <w:noProof/>
                <w:webHidden/>
                <w:sz w:val="32"/>
                <w:szCs w:val="32"/>
              </w:rPr>
              <w:t>4</w:t>
            </w:r>
            <w:r w:rsidR="001F5008" w:rsidRPr="001F5008">
              <w:rPr>
                <w:noProof/>
                <w:webHidden/>
                <w:sz w:val="32"/>
                <w:szCs w:val="32"/>
              </w:rPr>
              <w:fldChar w:fldCharType="end"/>
            </w:r>
          </w:hyperlink>
        </w:p>
        <w:p w14:paraId="1200FB69" w14:textId="77777777" w:rsidR="001F5008" w:rsidRPr="001F5008" w:rsidRDefault="002D50E0">
          <w:pPr>
            <w:pStyle w:val="TM1"/>
            <w:tabs>
              <w:tab w:val="left" w:pos="440"/>
              <w:tab w:val="right" w:leader="dot" w:pos="9487"/>
            </w:tabs>
            <w:rPr>
              <w:rFonts w:cstheme="minorBidi"/>
              <w:noProof/>
              <w:sz w:val="32"/>
              <w:szCs w:val="32"/>
            </w:rPr>
          </w:pPr>
          <w:hyperlink w:anchor="_Toc511223407" w:history="1">
            <w:r w:rsidR="001F5008" w:rsidRPr="001F5008">
              <w:rPr>
                <w:rStyle w:val="Lienhypertexte"/>
                <w:rFonts w:ascii="Arial" w:hAnsi="Arial" w:cs="Arial"/>
                <w:b/>
                <w:noProof/>
                <w:color w:val="023160" w:themeColor="hyperlink" w:themeShade="80"/>
                <w:sz w:val="32"/>
                <w:szCs w:val="32"/>
              </w:rPr>
              <w:t>2.</w:t>
            </w:r>
            <w:r w:rsidR="001F5008" w:rsidRPr="001F5008">
              <w:rPr>
                <w:rFonts w:cstheme="minorBidi"/>
                <w:noProof/>
                <w:sz w:val="32"/>
                <w:szCs w:val="32"/>
              </w:rPr>
              <w:tab/>
            </w:r>
            <w:r w:rsidR="001F5008" w:rsidRPr="001F5008">
              <w:rPr>
                <w:rStyle w:val="Lienhypertexte"/>
                <w:rFonts w:ascii="Arial" w:hAnsi="Arial" w:cs="Arial"/>
                <w:b/>
                <w:noProof/>
                <w:color w:val="023160" w:themeColor="hyperlink" w:themeShade="80"/>
                <w:sz w:val="32"/>
                <w:szCs w:val="32"/>
              </w:rPr>
              <w:t>Sortir de la pauvreté</w:t>
            </w:r>
            <w:r w:rsidR="001F5008" w:rsidRPr="001F5008">
              <w:rPr>
                <w:noProof/>
                <w:webHidden/>
                <w:sz w:val="32"/>
                <w:szCs w:val="32"/>
              </w:rPr>
              <w:tab/>
            </w:r>
            <w:r w:rsidR="001F5008" w:rsidRPr="001F5008">
              <w:rPr>
                <w:noProof/>
                <w:webHidden/>
                <w:sz w:val="32"/>
                <w:szCs w:val="32"/>
              </w:rPr>
              <w:fldChar w:fldCharType="begin"/>
            </w:r>
            <w:r w:rsidR="001F5008" w:rsidRPr="001F5008">
              <w:rPr>
                <w:noProof/>
                <w:webHidden/>
                <w:sz w:val="32"/>
                <w:szCs w:val="32"/>
              </w:rPr>
              <w:instrText xml:space="preserve"> PAGEREF _Toc511223407 \h </w:instrText>
            </w:r>
            <w:r w:rsidR="001F5008" w:rsidRPr="001F5008">
              <w:rPr>
                <w:noProof/>
                <w:webHidden/>
                <w:sz w:val="32"/>
                <w:szCs w:val="32"/>
              </w:rPr>
            </w:r>
            <w:r w:rsidR="001F5008" w:rsidRPr="001F5008">
              <w:rPr>
                <w:noProof/>
                <w:webHidden/>
                <w:sz w:val="32"/>
                <w:szCs w:val="32"/>
              </w:rPr>
              <w:fldChar w:fldCharType="separate"/>
            </w:r>
            <w:r w:rsidR="000D7DB6">
              <w:rPr>
                <w:noProof/>
                <w:webHidden/>
                <w:sz w:val="32"/>
                <w:szCs w:val="32"/>
              </w:rPr>
              <w:t>5</w:t>
            </w:r>
            <w:r w:rsidR="001F5008" w:rsidRPr="001F5008">
              <w:rPr>
                <w:noProof/>
                <w:webHidden/>
                <w:sz w:val="32"/>
                <w:szCs w:val="32"/>
              </w:rPr>
              <w:fldChar w:fldCharType="end"/>
            </w:r>
          </w:hyperlink>
        </w:p>
        <w:p w14:paraId="4AB9A969" w14:textId="77777777" w:rsidR="001F5008" w:rsidRPr="001F5008" w:rsidRDefault="002D50E0">
          <w:pPr>
            <w:pStyle w:val="TM1"/>
            <w:tabs>
              <w:tab w:val="left" w:pos="440"/>
              <w:tab w:val="right" w:leader="dot" w:pos="9487"/>
            </w:tabs>
            <w:rPr>
              <w:rFonts w:cstheme="minorBidi"/>
              <w:noProof/>
              <w:sz w:val="32"/>
              <w:szCs w:val="32"/>
            </w:rPr>
          </w:pPr>
          <w:hyperlink w:anchor="_Toc511223408" w:history="1">
            <w:r w:rsidR="001F5008" w:rsidRPr="001F5008">
              <w:rPr>
                <w:rStyle w:val="Lienhypertexte"/>
                <w:rFonts w:ascii="Arial" w:hAnsi="Arial" w:cs="Arial"/>
                <w:b/>
                <w:noProof/>
                <w:color w:val="023160" w:themeColor="hyperlink" w:themeShade="80"/>
                <w:sz w:val="32"/>
                <w:szCs w:val="32"/>
              </w:rPr>
              <w:t>3.</w:t>
            </w:r>
            <w:r w:rsidR="001F5008" w:rsidRPr="001F5008">
              <w:rPr>
                <w:rFonts w:cstheme="minorBidi"/>
                <w:noProof/>
                <w:sz w:val="32"/>
                <w:szCs w:val="32"/>
              </w:rPr>
              <w:tab/>
            </w:r>
            <w:r w:rsidR="001F5008" w:rsidRPr="001F5008">
              <w:rPr>
                <w:rStyle w:val="Lienhypertexte"/>
                <w:rFonts w:ascii="Arial" w:hAnsi="Arial" w:cs="Arial"/>
                <w:b/>
                <w:noProof/>
                <w:color w:val="023160" w:themeColor="hyperlink" w:themeShade="80"/>
                <w:sz w:val="32"/>
                <w:szCs w:val="32"/>
              </w:rPr>
              <w:t>Universalité</w:t>
            </w:r>
            <w:r w:rsidR="001F5008" w:rsidRPr="001F5008">
              <w:rPr>
                <w:noProof/>
                <w:webHidden/>
                <w:sz w:val="32"/>
                <w:szCs w:val="32"/>
              </w:rPr>
              <w:tab/>
            </w:r>
            <w:r w:rsidR="001F5008" w:rsidRPr="001F5008">
              <w:rPr>
                <w:noProof/>
                <w:webHidden/>
                <w:sz w:val="32"/>
                <w:szCs w:val="32"/>
              </w:rPr>
              <w:fldChar w:fldCharType="begin"/>
            </w:r>
            <w:r w:rsidR="001F5008" w:rsidRPr="001F5008">
              <w:rPr>
                <w:noProof/>
                <w:webHidden/>
                <w:sz w:val="32"/>
                <w:szCs w:val="32"/>
              </w:rPr>
              <w:instrText xml:space="preserve"> PAGEREF _Toc511223408 \h </w:instrText>
            </w:r>
            <w:r w:rsidR="001F5008" w:rsidRPr="001F5008">
              <w:rPr>
                <w:noProof/>
                <w:webHidden/>
                <w:sz w:val="32"/>
                <w:szCs w:val="32"/>
              </w:rPr>
            </w:r>
            <w:r w:rsidR="001F5008" w:rsidRPr="001F5008">
              <w:rPr>
                <w:noProof/>
                <w:webHidden/>
                <w:sz w:val="32"/>
                <w:szCs w:val="32"/>
              </w:rPr>
              <w:fldChar w:fldCharType="separate"/>
            </w:r>
            <w:r w:rsidR="000D7DB6">
              <w:rPr>
                <w:noProof/>
                <w:webHidden/>
                <w:sz w:val="32"/>
                <w:szCs w:val="32"/>
              </w:rPr>
              <w:t>5</w:t>
            </w:r>
            <w:r w:rsidR="001F5008" w:rsidRPr="001F5008">
              <w:rPr>
                <w:noProof/>
                <w:webHidden/>
                <w:sz w:val="32"/>
                <w:szCs w:val="32"/>
              </w:rPr>
              <w:fldChar w:fldCharType="end"/>
            </w:r>
          </w:hyperlink>
        </w:p>
        <w:p w14:paraId="4FA4F8CF" w14:textId="77777777" w:rsidR="001F5008" w:rsidRPr="001F5008" w:rsidRDefault="002D50E0">
          <w:pPr>
            <w:pStyle w:val="TM1"/>
            <w:tabs>
              <w:tab w:val="left" w:pos="440"/>
              <w:tab w:val="right" w:leader="dot" w:pos="9487"/>
            </w:tabs>
            <w:rPr>
              <w:rFonts w:cstheme="minorBidi"/>
              <w:noProof/>
              <w:sz w:val="32"/>
              <w:szCs w:val="32"/>
            </w:rPr>
          </w:pPr>
          <w:hyperlink w:anchor="_Toc511223409" w:history="1">
            <w:r w:rsidR="001F5008" w:rsidRPr="001F5008">
              <w:rPr>
                <w:rStyle w:val="Lienhypertexte"/>
                <w:rFonts w:ascii="Arial" w:hAnsi="Arial" w:cs="Arial"/>
                <w:b/>
                <w:noProof/>
                <w:color w:val="023160" w:themeColor="hyperlink" w:themeShade="80"/>
                <w:sz w:val="32"/>
                <w:szCs w:val="32"/>
              </w:rPr>
              <w:t>4.</w:t>
            </w:r>
            <w:r w:rsidR="001F5008" w:rsidRPr="001F5008">
              <w:rPr>
                <w:rFonts w:cstheme="minorBidi"/>
                <w:noProof/>
                <w:sz w:val="32"/>
                <w:szCs w:val="32"/>
              </w:rPr>
              <w:tab/>
            </w:r>
            <w:r w:rsidR="001F5008" w:rsidRPr="001F5008">
              <w:rPr>
                <w:rStyle w:val="Lienhypertexte"/>
                <w:rFonts w:ascii="Arial" w:hAnsi="Arial" w:cs="Arial"/>
                <w:b/>
                <w:noProof/>
                <w:color w:val="023160" w:themeColor="hyperlink" w:themeShade="80"/>
                <w:sz w:val="32"/>
                <w:szCs w:val="32"/>
              </w:rPr>
              <w:t>Discrimination et mesures d’accompagnement</w:t>
            </w:r>
            <w:r w:rsidR="001F5008" w:rsidRPr="001F5008">
              <w:rPr>
                <w:noProof/>
                <w:webHidden/>
                <w:sz w:val="32"/>
                <w:szCs w:val="32"/>
              </w:rPr>
              <w:tab/>
            </w:r>
            <w:r w:rsidR="001F5008" w:rsidRPr="001F5008">
              <w:rPr>
                <w:noProof/>
                <w:webHidden/>
                <w:sz w:val="32"/>
                <w:szCs w:val="32"/>
              </w:rPr>
              <w:fldChar w:fldCharType="begin"/>
            </w:r>
            <w:r w:rsidR="001F5008" w:rsidRPr="001F5008">
              <w:rPr>
                <w:noProof/>
                <w:webHidden/>
                <w:sz w:val="32"/>
                <w:szCs w:val="32"/>
              </w:rPr>
              <w:instrText xml:space="preserve"> PAGEREF _Toc511223409 \h </w:instrText>
            </w:r>
            <w:r w:rsidR="001F5008" w:rsidRPr="001F5008">
              <w:rPr>
                <w:noProof/>
                <w:webHidden/>
                <w:sz w:val="32"/>
                <w:szCs w:val="32"/>
              </w:rPr>
            </w:r>
            <w:r w:rsidR="001F5008" w:rsidRPr="001F5008">
              <w:rPr>
                <w:noProof/>
                <w:webHidden/>
                <w:sz w:val="32"/>
                <w:szCs w:val="32"/>
              </w:rPr>
              <w:fldChar w:fldCharType="separate"/>
            </w:r>
            <w:r w:rsidR="000D7DB6">
              <w:rPr>
                <w:noProof/>
                <w:webHidden/>
                <w:sz w:val="32"/>
                <w:szCs w:val="32"/>
              </w:rPr>
              <w:t>5</w:t>
            </w:r>
            <w:r w:rsidR="001F5008" w:rsidRPr="001F5008">
              <w:rPr>
                <w:noProof/>
                <w:webHidden/>
                <w:sz w:val="32"/>
                <w:szCs w:val="32"/>
              </w:rPr>
              <w:fldChar w:fldCharType="end"/>
            </w:r>
          </w:hyperlink>
        </w:p>
        <w:p w14:paraId="06EA0AF9" w14:textId="77777777" w:rsidR="001F5008" w:rsidRPr="001F5008" w:rsidRDefault="002D50E0">
          <w:pPr>
            <w:pStyle w:val="TM1"/>
            <w:tabs>
              <w:tab w:val="left" w:pos="440"/>
              <w:tab w:val="right" w:leader="dot" w:pos="9487"/>
            </w:tabs>
            <w:rPr>
              <w:rFonts w:cstheme="minorBidi"/>
              <w:noProof/>
              <w:sz w:val="32"/>
              <w:szCs w:val="32"/>
            </w:rPr>
          </w:pPr>
          <w:hyperlink w:anchor="_Toc511223410" w:history="1">
            <w:r w:rsidR="001F5008" w:rsidRPr="001F5008">
              <w:rPr>
                <w:rStyle w:val="Lienhypertexte"/>
                <w:rFonts w:ascii="Arial" w:hAnsi="Arial" w:cs="Arial"/>
                <w:b/>
                <w:noProof/>
                <w:color w:val="023160" w:themeColor="hyperlink" w:themeShade="80"/>
                <w:sz w:val="32"/>
                <w:szCs w:val="32"/>
              </w:rPr>
              <w:t>5.</w:t>
            </w:r>
            <w:r w:rsidR="001F5008" w:rsidRPr="001F5008">
              <w:rPr>
                <w:rFonts w:cstheme="minorBidi"/>
                <w:noProof/>
                <w:sz w:val="32"/>
                <w:szCs w:val="32"/>
              </w:rPr>
              <w:tab/>
            </w:r>
            <w:r w:rsidR="001F5008" w:rsidRPr="001F5008">
              <w:rPr>
                <w:rStyle w:val="Lienhypertexte"/>
                <w:rFonts w:ascii="Arial" w:hAnsi="Arial" w:cs="Arial"/>
                <w:b/>
                <w:noProof/>
                <w:color w:val="023160" w:themeColor="hyperlink" w:themeShade="80"/>
                <w:sz w:val="32"/>
                <w:szCs w:val="32"/>
              </w:rPr>
              <w:t>Reconnaissances des besoins particuliers et gratuité des services</w:t>
            </w:r>
            <w:r w:rsidR="001F5008" w:rsidRPr="001F5008">
              <w:rPr>
                <w:noProof/>
                <w:webHidden/>
                <w:sz w:val="32"/>
                <w:szCs w:val="32"/>
              </w:rPr>
              <w:tab/>
            </w:r>
            <w:r w:rsidR="001F5008" w:rsidRPr="001F5008">
              <w:rPr>
                <w:noProof/>
                <w:webHidden/>
                <w:sz w:val="32"/>
                <w:szCs w:val="32"/>
              </w:rPr>
              <w:fldChar w:fldCharType="begin"/>
            </w:r>
            <w:r w:rsidR="001F5008" w:rsidRPr="001F5008">
              <w:rPr>
                <w:noProof/>
                <w:webHidden/>
                <w:sz w:val="32"/>
                <w:szCs w:val="32"/>
              </w:rPr>
              <w:instrText xml:space="preserve"> PAGEREF _Toc511223410 \h </w:instrText>
            </w:r>
            <w:r w:rsidR="001F5008" w:rsidRPr="001F5008">
              <w:rPr>
                <w:noProof/>
                <w:webHidden/>
                <w:sz w:val="32"/>
                <w:szCs w:val="32"/>
              </w:rPr>
            </w:r>
            <w:r w:rsidR="001F5008" w:rsidRPr="001F5008">
              <w:rPr>
                <w:noProof/>
                <w:webHidden/>
                <w:sz w:val="32"/>
                <w:szCs w:val="32"/>
              </w:rPr>
              <w:fldChar w:fldCharType="separate"/>
            </w:r>
            <w:r w:rsidR="000D7DB6">
              <w:rPr>
                <w:noProof/>
                <w:webHidden/>
                <w:sz w:val="32"/>
                <w:szCs w:val="32"/>
              </w:rPr>
              <w:t>6</w:t>
            </w:r>
            <w:r w:rsidR="001F5008" w:rsidRPr="001F5008">
              <w:rPr>
                <w:noProof/>
                <w:webHidden/>
                <w:sz w:val="32"/>
                <w:szCs w:val="32"/>
              </w:rPr>
              <w:fldChar w:fldCharType="end"/>
            </w:r>
          </w:hyperlink>
        </w:p>
        <w:p w14:paraId="5BB3A9E7" w14:textId="77777777" w:rsidR="001F5008" w:rsidRPr="001F5008" w:rsidRDefault="002D50E0">
          <w:pPr>
            <w:pStyle w:val="TM1"/>
            <w:tabs>
              <w:tab w:val="left" w:pos="440"/>
              <w:tab w:val="right" w:leader="dot" w:pos="9487"/>
            </w:tabs>
            <w:rPr>
              <w:rFonts w:cstheme="minorBidi"/>
              <w:noProof/>
              <w:sz w:val="32"/>
              <w:szCs w:val="32"/>
            </w:rPr>
          </w:pPr>
          <w:hyperlink w:anchor="_Toc511223411" w:history="1">
            <w:r w:rsidR="001F5008" w:rsidRPr="001F5008">
              <w:rPr>
                <w:rStyle w:val="Lienhypertexte"/>
                <w:rFonts w:ascii="Arial" w:hAnsi="Arial" w:cs="Arial"/>
                <w:b/>
                <w:noProof/>
                <w:color w:val="023160" w:themeColor="hyperlink" w:themeShade="80"/>
                <w:sz w:val="32"/>
                <w:szCs w:val="32"/>
              </w:rPr>
              <w:t>6.</w:t>
            </w:r>
            <w:r w:rsidR="001F5008" w:rsidRPr="001F5008">
              <w:rPr>
                <w:rFonts w:cstheme="minorBidi"/>
                <w:noProof/>
                <w:sz w:val="32"/>
                <w:szCs w:val="32"/>
              </w:rPr>
              <w:tab/>
            </w:r>
            <w:r w:rsidR="001F5008" w:rsidRPr="001F5008">
              <w:rPr>
                <w:rStyle w:val="Lienhypertexte"/>
                <w:rFonts w:ascii="Arial" w:hAnsi="Arial" w:cs="Arial"/>
                <w:b/>
                <w:noProof/>
                <w:color w:val="023160" w:themeColor="hyperlink" w:themeShade="80"/>
                <w:sz w:val="32"/>
                <w:szCs w:val="32"/>
              </w:rPr>
              <w:t>Accès au programme de solidarité sociale</w:t>
            </w:r>
            <w:r w:rsidR="001F5008" w:rsidRPr="001F5008">
              <w:rPr>
                <w:noProof/>
                <w:webHidden/>
                <w:sz w:val="32"/>
                <w:szCs w:val="32"/>
              </w:rPr>
              <w:tab/>
            </w:r>
            <w:r w:rsidR="001F5008" w:rsidRPr="001F5008">
              <w:rPr>
                <w:noProof/>
                <w:webHidden/>
                <w:sz w:val="32"/>
                <w:szCs w:val="32"/>
              </w:rPr>
              <w:fldChar w:fldCharType="begin"/>
            </w:r>
            <w:r w:rsidR="001F5008" w:rsidRPr="001F5008">
              <w:rPr>
                <w:noProof/>
                <w:webHidden/>
                <w:sz w:val="32"/>
                <w:szCs w:val="32"/>
              </w:rPr>
              <w:instrText xml:space="preserve"> PAGEREF _Toc511223411 \h </w:instrText>
            </w:r>
            <w:r w:rsidR="001F5008" w:rsidRPr="001F5008">
              <w:rPr>
                <w:noProof/>
                <w:webHidden/>
                <w:sz w:val="32"/>
                <w:szCs w:val="32"/>
              </w:rPr>
            </w:r>
            <w:r w:rsidR="001F5008" w:rsidRPr="001F5008">
              <w:rPr>
                <w:noProof/>
                <w:webHidden/>
                <w:sz w:val="32"/>
                <w:szCs w:val="32"/>
              </w:rPr>
              <w:fldChar w:fldCharType="separate"/>
            </w:r>
            <w:r w:rsidR="000D7DB6">
              <w:rPr>
                <w:noProof/>
                <w:webHidden/>
                <w:sz w:val="32"/>
                <w:szCs w:val="32"/>
              </w:rPr>
              <w:t>7</w:t>
            </w:r>
            <w:r w:rsidR="001F5008" w:rsidRPr="001F5008">
              <w:rPr>
                <w:noProof/>
                <w:webHidden/>
                <w:sz w:val="32"/>
                <w:szCs w:val="32"/>
              </w:rPr>
              <w:fldChar w:fldCharType="end"/>
            </w:r>
          </w:hyperlink>
        </w:p>
        <w:p w14:paraId="1689ECA5" w14:textId="77777777" w:rsidR="001F5008" w:rsidRPr="001F5008" w:rsidRDefault="002D50E0">
          <w:pPr>
            <w:pStyle w:val="TM1"/>
            <w:tabs>
              <w:tab w:val="left" w:pos="440"/>
              <w:tab w:val="right" w:leader="dot" w:pos="9487"/>
            </w:tabs>
            <w:rPr>
              <w:rFonts w:cstheme="minorBidi"/>
              <w:noProof/>
              <w:sz w:val="32"/>
              <w:szCs w:val="32"/>
            </w:rPr>
          </w:pPr>
          <w:hyperlink w:anchor="_Toc511223412" w:history="1">
            <w:r w:rsidR="001F5008" w:rsidRPr="001F5008">
              <w:rPr>
                <w:rStyle w:val="Lienhypertexte"/>
                <w:rFonts w:ascii="Arial" w:hAnsi="Arial" w:cs="Arial"/>
                <w:b/>
                <w:noProof/>
                <w:color w:val="023160" w:themeColor="hyperlink" w:themeShade="80"/>
                <w:sz w:val="32"/>
                <w:szCs w:val="32"/>
              </w:rPr>
              <w:t>7.</w:t>
            </w:r>
            <w:r w:rsidR="001F5008" w:rsidRPr="001F5008">
              <w:rPr>
                <w:rFonts w:cstheme="minorBidi"/>
                <w:noProof/>
                <w:sz w:val="32"/>
                <w:szCs w:val="32"/>
              </w:rPr>
              <w:tab/>
            </w:r>
            <w:r w:rsidR="001F5008" w:rsidRPr="001F5008">
              <w:rPr>
                <w:rStyle w:val="Lienhypertexte"/>
                <w:rFonts w:ascii="Arial" w:hAnsi="Arial" w:cs="Arial"/>
                <w:b/>
                <w:noProof/>
                <w:color w:val="023160" w:themeColor="hyperlink" w:themeShade="80"/>
                <w:sz w:val="32"/>
                <w:szCs w:val="32"/>
              </w:rPr>
              <w:t>Sommaire de revendications</w:t>
            </w:r>
            <w:r w:rsidR="001F5008" w:rsidRPr="001F5008">
              <w:rPr>
                <w:noProof/>
                <w:webHidden/>
                <w:sz w:val="32"/>
                <w:szCs w:val="32"/>
              </w:rPr>
              <w:tab/>
            </w:r>
            <w:r w:rsidR="001F5008" w:rsidRPr="001F5008">
              <w:rPr>
                <w:noProof/>
                <w:webHidden/>
                <w:sz w:val="32"/>
                <w:szCs w:val="32"/>
              </w:rPr>
              <w:fldChar w:fldCharType="begin"/>
            </w:r>
            <w:r w:rsidR="001F5008" w:rsidRPr="001F5008">
              <w:rPr>
                <w:noProof/>
                <w:webHidden/>
                <w:sz w:val="32"/>
                <w:szCs w:val="32"/>
              </w:rPr>
              <w:instrText xml:space="preserve"> PAGEREF _Toc511223412 \h </w:instrText>
            </w:r>
            <w:r w:rsidR="001F5008" w:rsidRPr="001F5008">
              <w:rPr>
                <w:noProof/>
                <w:webHidden/>
                <w:sz w:val="32"/>
                <w:szCs w:val="32"/>
              </w:rPr>
            </w:r>
            <w:r w:rsidR="001F5008" w:rsidRPr="001F5008">
              <w:rPr>
                <w:noProof/>
                <w:webHidden/>
                <w:sz w:val="32"/>
                <w:szCs w:val="32"/>
              </w:rPr>
              <w:fldChar w:fldCharType="separate"/>
            </w:r>
            <w:r w:rsidR="000D7DB6">
              <w:rPr>
                <w:noProof/>
                <w:webHidden/>
                <w:sz w:val="32"/>
                <w:szCs w:val="32"/>
              </w:rPr>
              <w:t>8</w:t>
            </w:r>
            <w:r w:rsidR="001F5008" w:rsidRPr="001F5008">
              <w:rPr>
                <w:noProof/>
                <w:webHidden/>
                <w:sz w:val="32"/>
                <w:szCs w:val="32"/>
              </w:rPr>
              <w:fldChar w:fldCharType="end"/>
            </w:r>
          </w:hyperlink>
        </w:p>
        <w:p w14:paraId="444834BB" w14:textId="0F8BCC91" w:rsidR="001F5008" w:rsidRDefault="001F5008">
          <w:pPr>
            <w:pStyle w:val="TM2"/>
            <w:tabs>
              <w:tab w:val="right" w:leader="dot" w:pos="9487"/>
            </w:tabs>
            <w:rPr>
              <w:rFonts w:cstheme="minorBidi"/>
              <w:noProof/>
            </w:rPr>
          </w:pPr>
        </w:p>
        <w:p w14:paraId="3060B007" w14:textId="77777777" w:rsidR="00B13184" w:rsidRPr="003673FB" w:rsidRDefault="00B13184">
          <w:pPr>
            <w:rPr>
              <w:rFonts w:ascii="Times New Roman" w:hAnsi="Times New Roman" w:cs="Times New Roman"/>
              <w:sz w:val="28"/>
              <w:szCs w:val="28"/>
            </w:rPr>
          </w:pPr>
          <w:r w:rsidRPr="003673FB">
            <w:rPr>
              <w:bCs/>
              <w:sz w:val="28"/>
              <w:szCs w:val="28"/>
              <w:lang w:val="fr-FR"/>
            </w:rPr>
            <w:fldChar w:fldCharType="end"/>
          </w:r>
        </w:p>
      </w:sdtContent>
    </w:sdt>
    <w:p w14:paraId="2A04435B" w14:textId="77777777" w:rsidR="00B13184" w:rsidRPr="003673FB" w:rsidRDefault="00B13184" w:rsidP="00671189">
      <w:pPr>
        <w:rPr>
          <w:rFonts w:ascii="Times New Roman" w:hAnsi="Times New Roman" w:cs="Times New Roman"/>
          <w:sz w:val="28"/>
          <w:szCs w:val="28"/>
        </w:rPr>
      </w:pPr>
    </w:p>
    <w:p w14:paraId="07D7DC84" w14:textId="77777777" w:rsidR="003673FB" w:rsidRPr="003673FB" w:rsidRDefault="003673FB" w:rsidP="00671189">
      <w:pPr>
        <w:rPr>
          <w:rFonts w:ascii="Times New Roman" w:hAnsi="Times New Roman" w:cs="Times New Roman"/>
          <w:sz w:val="28"/>
          <w:szCs w:val="28"/>
        </w:rPr>
      </w:pPr>
    </w:p>
    <w:p w14:paraId="01DC1E36" w14:textId="77777777" w:rsidR="000542D1" w:rsidRPr="003673FB" w:rsidRDefault="000542D1" w:rsidP="00671189">
      <w:pPr>
        <w:rPr>
          <w:rFonts w:ascii="Times New Roman" w:hAnsi="Times New Roman" w:cs="Times New Roman"/>
          <w:sz w:val="24"/>
          <w:szCs w:val="24"/>
        </w:rPr>
      </w:pPr>
    </w:p>
    <w:p w14:paraId="747F9C09" w14:textId="77777777" w:rsidR="000542D1" w:rsidRDefault="000542D1" w:rsidP="00671189">
      <w:pPr>
        <w:rPr>
          <w:rFonts w:ascii="Times New Roman" w:hAnsi="Times New Roman" w:cs="Times New Roman"/>
          <w:sz w:val="24"/>
          <w:szCs w:val="24"/>
        </w:rPr>
      </w:pPr>
    </w:p>
    <w:p w14:paraId="5E91FBBB" w14:textId="77777777" w:rsidR="000542D1" w:rsidRDefault="000542D1" w:rsidP="00671189">
      <w:pPr>
        <w:rPr>
          <w:rFonts w:ascii="Times New Roman" w:hAnsi="Times New Roman" w:cs="Times New Roman"/>
          <w:sz w:val="24"/>
          <w:szCs w:val="24"/>
        </w:rPr>
      </w:pPr>
    </w:p>
    <w:p w14:paraId="21732C72" w14:textId="77777777" w:rsidR="000542D1" w:rsidRDefault="000542D1" w:rsidP="00671189">
      <w:pPr>
        <w:rPr>
          <w:rFonts w:ascii="Times New Roman" w:hAnsi="Times New Roman" w:cs="Times New Roman"/>
          <w:sz w:val="24"/>
          <w:szCs w:val="24"/>
        </w:rPr>
      </w:pPr>
    </w:p>
    <w:p w14:paraId="39CE3FB1" w14:textId="7E677129" w:rsidR="00FF2942" w:rsidRDefault="00B244A5" w:rsidP="00DD329A">
      <w:pPr>
        <w:rPr>
          <w:rFonts w:ascii="Times New Roman" w:hAnsi="Times New Roman" w:cs="Times New Roman"/>
          <w:b/>
          <w:sz w:val="24"/>
          <w:szCs w:val="24"/>
        </w:rPr>
      </w:pPr>
      <w:r w:rsidRPr="00E44BA2">
        <w:rPr>
          <w:rFonts w:ascii="Times New Roman" w:hAnsi="Times New Roman" w:cs="Times New Roman"/>
          <w:b/>
          <w:sz w:val="24"/>
          <w:szCs w:val="24"/>
        </w:rPr>
        <w:br w:type="page"/>
      </w:r>
    </w:p>
    <w:p w14:paraId="034C8AD9" w14:textId="77777777" w:rsidR="004D4462" w:rsidRPr="00B15BCB" w:rsidRDefault="004D4462" w:rsidP="004D4462">
      <w:pPr>
        <w:rPr>
          <w:b/>
          <w:color w:val="1F4E79" w:themeColor="accent1" w:themeShade="80"/>
          <w:sz w:val="24"/>
          <w:szCs w:val="24"/>
        </w:rPr>
      </w:pPr>
      <w:r w:rsidRPr="00B15BCB">
        <w:rPr>
          <w:b/>
          <w:color w:val="1F4E79" w:themeColor="accent1" w:themeShade="80"/>
          <w:sz w:val="24"/>
          <w:szCs w:val="24"/>
        </w:rPr>
        <w:lastRenderedPageBreak/>
        <w:t>« </w:t>
      </w:r>
      <w:r w:rsidRPr="00B15BCB">
        <w:rPr>
          <w:b/>
          <w:iCs/>
          <w:color w:val="1F4E79" w:themeColor="accent1" w:themeShade="80"/>
          <w:sz w:val="24"/>
          <w:szCs w:val="24"/>
        </w:rPr>
        <w:t>Toute personne dans le besoin a droit, pour elle et sa famille, à des mesures d’assistance financière et à des mesures sociales, prévues par la loi, susceptibles de lui assurer un niveau de vie décent</w:t>
      </w:r>
      <w:r w:rsidRPr="00B15BCB">
        <w:rPr>
          <w:b/>
          <w:color w:val="1F4E79" w:themeColor="accent1" w:themeShade="80"/>
          <w:sz w:val="24"/>
          <w:szCs w:val="24"/>
        </w:rPr>
        <w:t xml:space="preserve">. ». </w:t>
      </w:r>
    </w:p>
    <w:p w14:paraId="747CB566" w14:textId="2A7754C4" w:rsidR="004D4462" w:rsidRPr="00B15BCB" w:rsidRDefault="004D4462" w:rsidP="004D4462">
      <w:pPr>
        <w:rPr>
          <w:b/>
          <w:color w:val="1F4E79" w:themeColor="accent1" w:themeShade="80"/>
          <w:sz w:val="24"/>
          <w:szCs w:val="24"/>
        </w:rPr>
      </w:pPr>
      <w:r w:rsidRPr="00B15BCB">
        <w:rPr>
          <w:b/>
          <w:color w:val="1F4E79" w:themeColor="accent1" w:themeShade="80"/>
          <w:sz w:val="24"/>
          <w:szCs w:val="24"/>
        </w:rPr>
        <w:t>Article 45 de la Charte des droits et libertés de la personne</w:t>
      </w:r>
    </w:p>
    <w:p w14:paraId="3EFBA3F2" w14:textId="77777777" w:rsidR="004D4462" w:rsidRDefault="004D4462" w:rsidP="005B72A2">
      <w:pPr>
        <w:spacing w:line="276" w:lineRule="auto"/>
        <w:jc w:val="both"/>
        <w:rPr>
          <w:sz w:val="24"/>
          <w:szCs w:val="24"/>
        </w:rPr>
      </w:pPr>
    </w:p>
    <w:p w14:paraId="10562AE9" w14:textId="3B0B30CB" w:rsidR="00B15BCB" w:rsidRPr="00B15BCB" w:rsidRDefault="00B15BCB" w:rsidP="00D142F5">
      <w:pPr>
        <w:pStyle w:val="Titre1"/>
        <w:numPr>
          <w:ilvl w:val="0"/>
          <w:numId w:val="12"/>
        </w:numPr>
        <w:rPr>
          <w:rFonts w:ascii="Arial" w:hAnsi="Arial" w:cs="Arial"/>
          <w:b/>
          <w:color w:val="1F4E79" w:themeColor="accent1" w:themeShade="80"/>
        </w:rPr>
      </w:pPr>
      <w:bookmarkStart w:id="0" w:name="_Toc511223406"/>
      <w:r>
        <w:rPr>
          <w:rFonts w:ascii="Arial" w:hAnsi="Arial" w:cs="Arial"/>
          <w:b/>
          <w:color w:val="1F4E79" w:themeColor="accent1" w:themeShade="80"/>
        </w:rPr>
        <w:t>Avant-propos</w:t>
      </w:r>
      <w:bookmarkEnd w:id="0"/>
    </w:p>
    <w:p w14:paraId="037B74D7" w14:textId="77777777" w:rsidR="00B15BCB" w:rsidRDefault="00B15BCB" w:rsidP="005B72A2">
      <w:pPr>
        <w:spacing w:line="276" w:lineRule="auto"/>
        <w:jc w:val="both"/>
        <w:rPr>
          <w:color w:val="FF0000"/>
          <w:sz w:val="24"/>
          <w:szCs w:val="24"/>
        </w:rPr>
      </w:pPr>
    </w:p>
    <w:p w14:paraId="2999A8DD" w14:textId="297C033F" w:rsidR="004D4462" w:rsidRPr="00C903EB" w:rsidRDefault="002F7D47" w:rsidP="005B72A2">
      <w:pPr>
        <w:spacing w:line="276" w:lineRule="auto"/>
        <w:jc w:val="both"/>
        <w:rPr>
          <w:sz w:val="24"/>
          <w:szCs w:val="24"/>
        </w:rPr>
      </w:pPr>
      <w:r w:rsidRPr="00C903EB">
        <w:rPr>
          <w:sz w:val="24"/>
          <w:szCs w:val="24"/>
        </w:rPr>
        <w:t>Ex aequo</w:t>
      </w:r>
      <w:r w:rsidR="004D4462" w:rsidRPr="00C903EB">
        <w:rPr>
          <w:sz w:val="24"/>
          <w:szCs w:val="24"/>
        </w:rPr>
        <w:t xml:space="preserve"> œuvre depuis 1980 dans la perspective du « par et pour » et avec les personnes en situation de handicap. </w:t>
      </w:r>
      <w:r w:rsidR="00B31131" w:rsidRPr="00C903EB">
        <w:rPr>
          <w:sz w:val="24"/>
          <w:szCs w:val="24"/>
        </w:rPr>
        <w:t>Sa mission</w:t>
      </w:r>
      <w:r w:rsidR="004D4462" w:rsidRPr="00C903EB">
        <w:rPr>
          <w:sz w:val="24"/>
          <w:szCs w:val="24"/>
        </w:rPr>
        <w:t xml:space="preserve"> </w:t>
      </w:r>
      <w:r w:rsidR="00B31131" w:rsidRPr="00C903EB">
        <w:rPr>
          <w:sz w:val="24"/>
          <w:szCs w:val="24"/>
        </w:rPr>
        <w:t xml:space="preserve">est </w:t>
      </w:r>
      <w:r w:rsidR="004D4462" w:rsidRPr="00C903EB">
        <w:rPr>
          <w:sz w:val="24"/>
          <w:szCs w:val="24"/>
        </w:rPr>
        <w:t xml:space="preserve">de défendre les droits des personnes ayant des limitations fonctionnelles en faisant la promotion de l’inclusion sociale par le biais du concept d’accessibilité universelle.  Notre organisme favorise aussi l’action citoyenne </w:t>
      </w:r>
      <w:r w:rsidR="00B31131" w:rsidRPr="00C903EB">
        <w:rPr>
          <w:sz w:val="24"/>
          <w:szCs w:val="24"/>
        </w:rPr>
        <w:t>de ses membres.</w:t>
      </w:r>
    </w:p>
    <w:p w14:paraId="3D843CDA" w14:textId="77777777" w:rsidR="004D4462" w:rsidRPr="00C903EB" w:rsidRDefault="004D4462" w:rsidP="005B72A2">
      <w:pPr>
        <w:spacing w:line="276" w:lineRule="auto"/>
        <w:jc w:val="both"/>
        <w:rPr>
          <w:sz w:val="24"/>
          <w:szCs w:val="24"/>
        </w:rPr>
      </w:pPr>
    </w:p>
    <w:p w14:paraId="2E7EF296" w14:textId="0F6E16ED" w:rsidR="004D4462" w:rsidRPr="00C903EB" w:rsidRDefault="004D4462" w:rsidP="005B72A2">
      <w:pPr>
        <w:spacing w:line="276" w:lineRule="auto"/>
        <w:jc w:val="both"/>
        <w:rPr>
          <w:sz w:val="24"/>
          <w:szCs w:val="24"/>
        </w:rPr>
      </w:pPr>
      <w:r w:rsidRPr="00C903EB">
        <w:rPr>
          <w:sz w:val="24"/>
          <w:szCs w:val="24"/>
        </w:rPr>
        <w:t xml:space="preserve">Notre souci d’égalité qui résonne même </w:t>
      </w:r>
      <w:r w:rsidR="00B15BCB" w:rsidRPr="00C903EB">
        <w:rPr>
          <w:sz w:val="24"/>
          <w:szCs w:val="24"/>
        </w:rPr>
        <w:t xml:space="preserve">dans « Ex aequo » </w:t>
      </w:r>
      <w:r w:rsidRPr="00C903EB">
        <w:rPr>
          <w:sz w:val="24"/>
          <w:szCs w:val="24"/>
        </w:rPr>
        <w:t>est couplé à celui de la nécessaire solidarité avec les autres groupes de personnes vulnérabilisées et nous avons cette posture en tête en proposant ici ce mémoire</w:t>
      </w:r>
      <w:r w:rsidR="00B54A42" w:rsidRPr="00C903EB">
        <w:rPr>
          <w:sz w:val="24"/>
          <w:szCs w:val="24"/>
        </w:rPr>
        <w:t>.</w:t>
      </w:r>
    </w:p>
    <w:p w14:paraId="7A44DC82" w14:textId="77777777" w:rsidR="004D4462" w:rsidRPr="00C903EB" w:rsidRDefault="004D4462" w:rsidP="005B72A2">
      <w:pPr>
        <w:spacing w:line="276" w:lineRule="auto"/>
        <w:jc w:val="both"/>
        <w:rPr>
          <w:sz w:val="24"/>
          <w:szCs w:val="24"/>
        </w:rPr>
      </w:pPr>
    </w:p>
    <w:p w14:paraId="62942097" w14:textId="281F369C" w:rsidR="002F7D47" w:rsidRPr="00C903EB" w:rsidRDefault="004D4462" w:rsidP="00B31131">
      <w:pPr>
        <w:spacing w:line="276" w:lineRule="auto"/>
        <w:jc w:val="both"/>
        <w:rPr>
          <w:sz w:val="24"/>
          <w:szCs w:val="24"/>
        </w:rPr>
      </w:pPr>
      <w:r w:rsidRPr="00C903EB">
        <w:rPr>
          <w:sz w:val="24"/>
          <w:szCs w:val="24"/>
        </w:rPr>
        <w:t xml:space="preserve">L’organisme, alors saisi de la première consultation sur le </w:t>
      </w:r>
      <w:r w:rsidR="00C903EB" w:rsidRPr="00C903EB">
        <w:rPr>
          <w:sz w:val="24"/>
          <w:szCs w:val="24"/>
        </w:rPr>
        <w:t>soutien au revenu</w:t>
      </w:r>
      <w:r w:rsidR="00B15BCB" w:rsidRPr="00C903EB">
        <w:rPr>
          <w:sz w:val="24"/>
          <w:szCs w:val="24"/>
        </w:rPr>
        <w:t>, a initié une consultation avec ses membres</w:t>
      </w:r>
      <w:r w:rsidR="00B31131" w:rsidRPr="00C903EB">
        <w:rPr>
          <w:sz w:val="24"/>
          <w:szCs w:val="24"/>
        </w:rPr>
        <w:t xml:space="preserve"> depuis</w:t>
      </w:r>
      <w:r w:rsidR="00B54A42" w:rsidRPr="00C903EB">
        <w:rPr>
          <w:sz w:val="24"/>
          <w:szCs w:val="24"/>
        </w:rPr>
        <w:t xml:space="preserve"> le printemps 2017 et a permis aux membres de s’exprimer sur le sujet </w:t>
      </w:r>
      <w:r w:rsidR="00C903EB">
        <w:rPr>
          <w:sz w:val="24"/>
          <w:szCs w:val="24"/>
        </w:rPr>
        <w:t xml:space="preserve">dans différents cadres </w:t>
      </w:r>
      <w:r w:rsidR="00B54A42" w:rsidRPr="00C903EB">
        <w:rPr>
          <w:sz w:val="24"/>
          <w:szCs w:val="24"/>
        </w:rPr>
        <w:t>à 5 reprises, menant à une résolution du Conseil d’administration</w:t>
      </w:r>
      <w:r w:rsidR="00C903EB" w:rsidRPr="00C903EB">
        <w:rPr>
          <w:sz w:val="24"/>
          <w:szCs w:val="24"/>
        </w:rPr>
        <w:t xml:space="preserve"> de l’organisme</w:t>
      </w:r>
      <w:r w:rsidR="00B54A42" w:rsidRPr="00C903EB">
        <w:rPr>
          <w:sz w:val="24"/>
          <w:szCs w:val="24"/>
        </w:rPr>
        <w:t>.</w:t>
      </w:r>
    </w:p>
    <w:p w14:paraId="2316C378" w14:textId="77777777" w:rsidR="00B31131" w:rsidRDefault="00B31131" w:rsidP="00B31131">
      <w:pPr>
        <w:spacing w:line="276" w:lineRule="auto"/>
        <w:jc w:val="both"/>
        <w:rPr>
          <w:color w:val="FF0000"/>
          <w:sz w:val="24"/>
          <w:szCs w:val="24"/>
        </w:rPr>
      </w:pPr>
    </w:p>
    <w:p w14:paraId="37CD26BF" w14:textId="06B94033" w:rsidR="00B31131" w:rsidRPr="007E296D" w:rsidRDefault="00B54A42" w:rsidP="00636FA2">
      <w:pPr>
        <w:spacing w:line="276" w:lineRule="auto"/>
        <w:jc w:val="both"/>
        <w:rPr>
          <w:sz w:val="24"/>
          <w:szCs w:val="24"/>
        </w:rPr>
      </w:pPr>
      <w:r w:rsidRPr="007E296D">
        <w:rPr>
          <w:sz w:val="24"/>
          <w:szCs w:val="24"/>
        </w:rPr>
        <w:t>En effet, l</w:t>
      </w:r>
      <w:r w:rsidR="00B31131" w:rsidRPr="007E296D">
        <w:rPr>
          <w:sz w:val="24"/>
          <w:szCs w:val="24"/>
        </w:rPr>
        <w:t xml:space="preserve">e </w:t>
      </w:r>
      <w:r w:rsidR="00636FA2" w:rsidRPr="007E296D">
        <w:rPr>
          <w:sz w:val="24"/>
          <w:szCs w:val="24"/>
        </w:rPr>
        <w:t xml:space="preserve">17 janvier 2018, </w:t>
      </w:r>
      <w:r w:rsidR="00C903EB" w:rsidRPr="007E296D">
        <w:rPr>
          <w:sz w:val="24"/>
          <w:szCs w:val="24"/>
        </w:rPr>
        <w:t>celui-ci</w:t>
      </w:r>
      <w:r w:rsidR="00636FA2" w:rsidRPr="007E296D">
        <w:rPr>
          <w:sz w:val="24"/>
          <w:szCs w:val="24"/>
        </w:rPr>
        <w:t xml:space="preserve"> </w:t>
      </w:r>
      <w:r w:rsidR="0088794F" w:rsidRPr="007E296D">
        <w:rPr>
          <w:sz w:val="24"/>
          <w:szCs w:val="24"/>
        </w:rPr>
        <w:t>a pris officiellement position pour « </w:t>
      </w:r>
      <w:r w:rsidR="00636FA2" w:rsidRPr="007E296D">
        <w:rPr>
          <w:sz w:val="24"/>
          <w:szCs w:val="24"/>
        </w:rPr>
        <w:t xml:space="preserve">un revenu inconditionnel qui équivaut au seuil de faible revenu pour toutes et </w:t>
      </w:r>
      <w:r w:rsidR="0088794F" w:rsidRPr="007E296D">
        <w:rPr>
          <w:sz w:val="24"/>
          <w:szCs w:val="24"/>
        </w:rPr>
        <w:t xml:space="preserve">tous </w:t>
      </w:r>
      <w:r w:rsidR="00636FA2" w:rsidRPr="007E296D">
        <w:rPr>
          <w:sz w:val="24"/>
          <w:szCs w:val="24"/>
        </w:rPr>
        <w:t xml:space="preserve">les </w:t>
      </w:r>
      <w:proofErr w:type="spellStart"/>
      <w:r w:rsidR="00636FA2" w:rsidRPr="007E296D">
        <w:rPr>
          <w:sz w:val="24"/>
          <w:szCs w:val="24"/>
        </w:rPr>
        <w:t>citoyenNEs</w:t>
      </w:r>
      <w:proofErr w:type="spellEnd"/>
      <w:r w:rsidR="00636FA2" w:rsidRPr="007E296D">
        <w:rPr>
          <w:sz w:val="24"/>
          <w:szCs w:val="24"/>
        </w:rPr>
        <w:t xml:space="preserve">, incluant les personnes en situation de handicap. Pour lutter contre la pauvreté, il faut intervenir globalement : en offrant aux </w:t>
      </w:r>
      <w:proofErr w:type="spellStart"/>
      <w:r w:rsidR="00636FA2" w:rsidRPr="007E296D">
        <w:rPr>
          <w:sz w:val="24"/>
          <w:szCs w:val="24"/>
        </w:rPr>
        <w:t>étudiantEs</w:t>
      </w:r>
      <w:proofErr w:type="spellEnd"/>
      <w:r w:rsidR="00636FA2" w:rsidRPr="007E296D">
        <w:rPr>
          <w:sz w:val="24"/>
          <w:szCs w:val="24"/>
        </w:rPr>
        <w:t xml:space="preserve"> en situation de handicap, du primaire au post-secondaire, des services éducatifs qui répondent à leurs besoins sans oublier l’offre d’adaptations nécessaires. Il faut aussi continuer d’assurer l’offre de programmes qui permettent l’intégration et le maintien en emploi ou dans des activités bénévoles.</w:t>
      </w:r>
      <w:r w:rsidR="0088794F" w:rsidRPr="007E296D">
        <w:rPr>
          <w:sz w:val="24"/>
          <w:szCs w:val="24"/>
        </w:rPr>
        <w:t> »</w:t>
      </w:r>
    </w:p>
    <w:p w14:paraId="0D608781" w14:textId="77777777" w:rsidR="0088794F" w:rsidRDefault="0088794F" w:rsidP="00636FA2">
      <w:pPr>
        <w:spacing w:line="276" w:lineRule="auto"/>
        <w:jc w:val="both"/>
        <w:rPr>
          <w:color w:val="FF0000"/>
          <w:sz w:val="24"/>
          <w:szCs w:val="24"/>
        </w:rPr>
      </w:pPr>
    </w:p>
    <w:p w14:paraId="4B3B24CC" w14:textId="6C86644A" w:rsidR="0088794F" w:rsidRPr="004A539C" w:rsidRDefault="002D50E0" w:rsidP="00636FA2">
      <w:pPr>
        <w:spacing w:line="276" w:lineRule="auto"/>
        <w:jc w:val="both"/>
        <w:rPr>
          <w:sz w:val="24"/>
          <w:szCs w:val="24"/>
        </w:rPr>
      </w:pPr>
      <w:r>
        <w:rPr>
          <w:sz w:val="24"/>
          <w:szCs w:val="24"/>
        </w:rPr>
        <w:t xml:space="preserve">Ce mémoire est de ce fait le fruit d’une réflexion soutenue de la part de personnes qui vivent elles-mêmes la pauvreté et l’exclusion sociale. </w:t>
      </w:r>
      <w:r w:rsidR="0088794F" w:rsidRPr="004A539C">
        <w:rPr>
          <w:sz w:val="24"/>
          <w:szCs w:val="24"/>
        </w:rPr>
        <w:t>Nous vous invitons</w:t>
      </w:r>
      <w:r>
        <w:rPr>
          <w:sz w:val="24"/>
          <w:szCs w:val="24"/>
        </w:rPr>
        <w:t xml:space="preserve"> donc</w:t>
      </w:r>
      <w:r w:rsidR="0088794F" w:rsidRPr="004A539C">
        <w:rPr>
          <w:sz w:val="24"/>
          <w:szCs w:val="24"/>
        </w:rPr>
        <w:t xml:space="preserve"> à </w:t>
      </w:r>
      <w:r w:rsidR="00D142F5" w:rsidRPr="004A539C">
        <w:rPr>
          <w:sz w:val="24"/>
          <w:szCs w:val="24"/>
        </w:rPr>
        <w:t xml:space="preserve">prendre en </w:t>
      </w:r>
      <w:r w:rsidR="004A539C" w:rsidRPr="004A539C">
        <w:rPr>
          <w:sz w:val="24"/>
          <w:szCs w:val="24"/>
        </w:rPr>
        <w:t>compte nos revendications.</w:t>
      </w:r>
    </w:p>
    <w:p w14:paraId="1EEAD047" w14:textId="77777777" w:rsidR="00B15BCB" w:rsidRPr="001A74F1" w:rsidRDefault="00B15BCB" w:rsidP="002F7D47"/>
    <w:p w14:paraId="6A647FBA" w14:textId="77777777" w:rsidR="0088794F" w:rsidRDefault="0088794F" w:rsidP="002F7D47">
      <w:pPr>
        <w:rPr>
          <w:b/>
          <w:bCs/>
          <w:sz w:val="24"/>
          <w:szCs w:val="24"/>
        </w:rPr>
      </w:pPr>
    </w:p>
    <w:p w14:paraId="2C84FFA1" w14:textId="77777777" w:rsidR="0088794F" w:rsidRDefault="0088794F" w:rsidP="002F7D47">
      <w:pPr>
        <w:rPr>
          <w:b/>
          <w:bCs/>
          <w:sz w:val="24"/>
          <w:szCs w:val="24"/>
        </w:rPr>
      </w:pPr>
    </w:p>
    <w:p w14:paraId="054F7D0A" w14:textId="77777777" w:rsidR="0088794F" w:rsidRDefault="0088794F" w:rsidP="002F7D47">
      <w:pPr>
        <w:rPr>
          <w:b/>
          <w:bCs/>
          <w:sz w:val="24"/>
          <w:szCs w:val="24"/>
        </w:rPr>
      </w:pPr>
    </w:p>
    <w:p w14:paraId="557C88ED" w14:textId="77777777" w:rsidR="0088794F" w:rsidRDefault="0088794F" w:rsidP="002F7D47">
      <w:pPr>
        <w:rPr>
          <w:b/>
          <w:bCs/>
          <w:sz w:val="24"/>
          <w:szCs w:val="24"/>
        </w:rPr>
      </w:pPr>
    </w:p>
    <w:p w14:paraId="259DD0F4" w14:textId="77777777" w:rsidR="0088794F" w:rsidRDefault="0088794F" w:rsidP="002F7D47">
      <w:pPr>
        <w:rPr>
          <w:b/>
          <w:bCs/>
          <w:sz w:val="24"/>
          <w:szCs w:val="24"/>
        </w:rPr>
      </w:pPr>
    </w:p>
    <w:p w14:paraId="3265E6D9" w14:textId="77777777" w:rsidR="0088794F" w:rsidRDefault="0088794F" w:rsidP="002F7D47">
      <w:pPr>
        <w:rPr>
          <w:b/>
          <w:bCs/>
          <w:sz w:val="24"/>
          <w:szCs w:val="24"/>
        </w:rPr>
      </w:pPr>
    </w:p>
    <w:p w14:paraId="0A55F43E" w14:textId="77777777" w:rsidR="0088794F" w:rsidRDefault="0088794F" w:rsidP="002F7D47">
      <w:pPr>
        <w:rPr>
          <w:b/>
          <w:bCs/>
          <w:sz w:val="24"/>
          <w:szCs w:val="24"/>
        </w:rPr>
      </w:pPr>
    </w:p>
    <w:p w14:paraId="1E87A719" w14:textId="77777777" w:rsidR="0088794F" w:rsidRDefault="0088794F" w:rsidP="002F7D47">
      <w:pPr>
        <w:rPr>
          <w:b/>
          <w:bCs/>
          <w:sz w:val="24"/>
          <w:szCs w:val="24"/>
        </w:rPr>
      </w:pPr>
    </w:p>
    <w:p w14:paraId="552222E0" w14:textId="77777777" w:rsidR="0088794F" w:rsidRDefault="0088794F" w:rsidP="002F7D47">
      <w:pPr>
        <w:rPr>
          <w:b/>
          <w:bCs/>
          <w:sz w:val="24"/>
          <w:szCs w:val="24"/>
        </w:rPr>
      </w:pPr>
    </w:p>
    <w:p w14:paraId="19A0DF71" w14:textId="77777777" w:rsidR="0088794F" w:rsidRDefault="0088794F" w:rsidP="002F7D47">
      <w:pPr>
        <w:rPr>
          <w:b/>
          <w:bCs/>
          <w:sz w:val="24"/>
          <w:szCs w:val="24"/>
        </w:rPr>
      </w:pPr>
    </w:p>
    <w:p w14:paraId="4BA8B363" w14:textId="77777777" w:rsidR="0088794F" w:rsidRDefault="0088794F" w:rsidP="002F7D47">
      <w:pPr>
        <w:rPr>
          <w:b/>
          <w:bCs/>
          <w:sz w:val="24"/>
          <w:szCs w:val="24"/>
        </w:rPr>
      </w:pPr>
    </w:p>
    <w:p w14:paraId="130EB4A5" w14:textId="1FDA9ABB" w:rsidR="0088794F" w:rsidRDefault="0088794F" w:rsidP="00D142F5">
      <w:pPr>
        <w:pStyle w:val="Titre1"/>
        <w:numPr>
          <w:ilvl w:val="0"/>
          <w:numId w:val="12"/>
        </w:numPr>
        <w:rPr>
          <w:rFonts w:ascii="Arial" w:hAnsi="Arial" w:cs="Arial"/>
          <w:b/>
          <w:color w:val="1F4E79" w:themeColor="accent1" w:themeShade="80"/>
        </w:rPr>
      </w:pPr>
      <w:bookmarkStart w:id="1" w:name="_Toc511223407"/>
      <w:r>
        <w:rPr>
          <w:rFonts w:ascii="Arial" w:hAnsi="Arial" w:cs="Arial"/>
          <w:b/>
          <w:color w:val="1F4E79" w:themeColor="accent1" w:themeShade="80"/>
        </w:rPr>
        <w:t>Sortir de la pauvreté</w:t>
      </w:r>
      <w:bookmarkEnd w:id="1"/>
    </w:p>
    <w:p w14:paraId="5CB4B0AD" w14:textId="77777777" w:rsidR="0088794F" w:rsidRPr="0088794F" w:rsidRDefault="0088794F" w:rsidP="0088794F"/>
    <w:p w14:paraId="022A3FE4" w14:textId="77777777" w:rsidR="002F7D47" w:rsidRDefault="002F7D47" w:rsidP="002F7D47">
      <w:pPr>
        <w:rPr>
          <w:sz w:val="24"/>
          <w:szCs w:val="24"/>
        </w:rPr>
      </w:pPr>
      <w:r w:rsidRPr="001A74F1">
        <w:rPr>
          <w:sz w:val="24"/>
          <w:szCs w:val="24"/>
        </w:rPr>
        <w:t>En mettant en place son programme de Revenu de base (</w:t>
      </w:r>
      <w:proofErr w:type="spellStart"/>
      <w:r w:rsidRPr="001A74F1">
        <w:rPr>
          <w:sz w:val="24"/>
          <w:szCs w:val="24"/>
        </w:rPr>
        <w:t>RdB</w:t>
      </w:r>
      <w:proofErr w:type="spellEnd"/>
      <w:r w:rsidRPr="001A74F1">
        <w:rPr>
          <w:sz w:val="24"/>
          <w:szCs w:val="24"/>
        </w:rPr>
        <w:t>), l’objectif nommé par le ministre est la sortie de pauvreté de cent mille personnes : c’est un point de départ louable. Cependant nous notons que l’outil de mesure choisi par le ministre, soit la Mesure de panier de consommation, ou MPC, n’est pas approprié pour cette démarche. En effet la MPC calcule la satisfaction des besoins essentiels pour la survie et non le dépassement du seuil de la pauvreté. Nous souhaitons mieux pour les Québécoises et les Québécois.</w:t>
      </w:r>
    </w:p>
    <w:p w14:paraId="5BB08BAA" w14:textId="77777777" w:rsidR="00B15BCB" w:rsidRPr="001A74F1" w:rsidRDefault="00B15BCB" w:rsidP="002F7D47"/>
    <w:p w14:paraId="29E1C5BA" w14:textId="77777777" w:rsidR="002F7D47" w:rsidRPr="0088794F" w:rsidRDefault="002F7D47" w:rsidP="0088794F">
      <w:pPr>
        <w:pBdr>
          <w:top w:val="single" w:sz="4" w:space="1" w:color="auto"/>
          <w:left w:val="single" w:sz="4" w:space="4" w:color="auto"/>
          <w:bottom w:val="single" w:sz="4" w:space="1" w:color="auto"/>
          <w:right w:val="single" w:sz="4" w:space="4" w:color="auto"/>
        </w:pBdr>
        <w:shd w:val="clear" w:color="auto" w:fill="1F4E79" w:themeFill="accent1" w:themeFillShade="80"/>
        <w:rPr>
          <w:color w:val="FFFFFF" w:themeColor="background1"/>
          <w:sz w:val="24"/>
          <w:szCs w:val="24"/>
        </w:rPr>
      </w:pPr>
      <w:r w:rsidRPr="0088794F">
        <w:rPr>
          <w:b/>
          <w:bCs/>
          <w:color w:val="FFFFFF" w:themeColor="background1"/>
          <w:sz w:val="24"/>
          <w:szCs w:val="24"/>
        </w:rPr>
        <w:t xml:space="preserve">Revendication : </w:t>
      </w:r>
      <w:r w:rsidRPr="0088794F">
        <w:rPr>
          <w:color w:val="FFFFFF" w:themeColor="background1"/>
          <w:sz w:val="24"/>
          <w:szCs w:val="24"/>
        </w:rPr>
        <w:t>Que les objectifs du ministère soient rehaussés dans une perspective de réelle sortie de la pauvreté des citoyennes et citoyens.</w:t>
      </w:r>
    </w:p>
    <w:p w14:paraId="5DCEC7EE" w14:textId="77777777" w:rsidR="002F7D47" w:rsidRPr="001A74F1" w:rsidRDefault="002F7D47" w:rsidP="002F7D47"/>
    <w:p w14:paraId="498003B1" w14:textId="547E411A" w:rsidR="0088794F" w:rsidRPr="00B15BCB" w:rsidRDefault="0088794F" w:rsidP="00D142F5">
      <w:pPr>
        <w:pStyle w:val="Titre1"/>
        <w:numPr>
          <w:ilvl w:val="0"/>
          <w:numId w:val="12"/>
        </w:numPr>
        <w:rPr>
          <w:rFonts w:ascii="Arial" w:hAnsi="Arial" w:cs="Arial"/>
          <w:b/>
          <w:color w:val="1F4E79" w:themeColor="accent1" w:themeShade="80"/>
        </w:rPr>
      </w:pPr>
      <w:bookmarkStart w:id="2" w:name="_Toc511223408"/>
      <w:r>
        <w:rPr>
          <w:rFonts w:ascii="Arial" w:hAnsi="Arial" w:cs="Arial"/>
          <w:b/>
          <w:color w:val="1F4E79" w:themeColor="accent1" w:themeShade="80"/>
        </w:rPr>
        <w:t>Universalité</w:t>
      </w:r>
      <w:bookmarkEnd w:id="2"/>
    </w:p>
    <w:p w14:paraId="0DFD4D02" w14:textId="77777777" w:rsidR="0088794F" w:rsidRDefault="0088794F" w:rsidP="002F7D47">
      <w:pPr>
        <w:rPr>
          <w:sz w:val="24"/>
          <w:szCs w:val="24"/>
        </w:rPr>
      </w:pPr>
    </w:p>
    <w:p w14:paraId="0D3867AC" w14:textId="77777777" w:rsidR="002F7D47" w:rsidRDefault="002F7D47" w:rsidP="002F7D47">
      <w:pPr>
        <w:rPr>
          <w:sz w:val="24"/>
          <w:szCs w:val="24"/>
        </w:rPr>
      </w:pPr>
      <w:r w:rsidRPr="001A74F1">
        <w:rPr>
          <w:sz w:val="24"/>
          <w:szCs w:val="24"/>
        </w:rPr>
        <w:t xml:space="preserve">Le ministre laisse entendre en exergue de son </w:t>
      </w:r>
      <w:r w:rsidRPr="001A74F1">
        <w:rPr>
          <w:i/>
          <w:sz w:val="24"/>
          <w:szCs w:val="24"/>
        </w:rPr>
        <w:t>Plan d’action gouvernemental pour l’inclusion économique et la participation sociale 2017-2023</w:t>
      </w:r>
      <w:r w:rsidRPr="001A74F1">
        <w:rPr>
          <w:sz w:val="24"/>
          <w:szCs w:val="24"/>
        </w:rPr>
        <w:t xml:space="preserve"> que son intention est d’étendre </w:t>
      </w:r>
      <w:r>
        <w:rPr>
          <w:sz w:val="24"/>
          <w:szCs w:val="24"/>
        </w:rPr>
        <w:t xml:space="preserve">progressivement </w:t>
      </w:r>
      <w:r w:rsidRPr="001A74F1">
        <w:rPr>
          <w:sz w:val="24"/>
          <w:szCs w:val="24"/>
        </w:rPr>
        <w:t xml:space="preserve">son projet de </w:t>
      </w:r>
      <w:proofErr w:type="spellStart"/>
      <w:r w:rsidRPr="001A74F1">
        <w:rPr>
          <w:sz w:val="24"/>
          <w:szCs w:val="24"/>
        </w:rPr>
        <w:t>RdB</w:t>
      </w:r>
      <w:proofErr w:type="spellEnd"/>
      <w:r w:rsidRPr="001A74F1">
        <w:rPr>
          <w:sz w:val="24"/>
          <w:szCs w:val="24"/>
        </w:rPr>
        <w:t xml:space="preserve"> plus largement. Il est impératif que le ministre rende le </w:t>
      </w:r>
      <w:proofErr w:type="spellStart"/>
      <w:r w:rsidRPr="001A74F1">
        <w:rPr>
          <w:sz w:val="24"/>
          <w:szCs w:val="24"/>
        </w:rPr>
        <w:t>RdB</w:t>
      </w:r>
      <w:proofErr w:type="spellEnd"/>
      <w:r w:rsidRPr="001A74F1">
        <w:rPr>
          <w:sz w:val="24"/>
          <w:szCs w:val="24"/>
        </w:rPr>
        <w:t xml:space="preserve"> universel dans le but que personne au Québec ne vive dans la pauvreté. Une telle mesure ciblant une partie de la population ne fait que souligner </w:t>
      </w:r>
      <w:r>
        <w:rPr>
          <w:sz w:val="24"/>
          <w:szCs w:val="24"/>
        </w:rPr>
        <w:t>le</w:t>
      </w:r>
      <w:r w:rsidRPr="001A74F1">
        <w:rPr>
          <w:sz w:val="24"/>
          <w:szCs w:val="24"/>
        </w:rPr>
        <w:t xml:space="preserve"> déni de droits </w:t>
      </w:r>
      <w:r>
        <w:rPr>
          <w:sz w:val="24"/>
          <w:szCs w:val="24"/>
        </w:rPr>
        <w:t xml:space="preserve">actuel </w:t>
      </w:r>
      <w:r w:rsidRPr="001A74F1">
        <w:rPr>
          <w:sz w:val="24"/>
          <w:szCs w:val="24"/>
        </w:rPr>
        <w:t>pour les personnes les plus pauvres du Québec.</w:t>
      </w:r>
    </w:p>
    <w:p w14:paraId="49AD173A" w14:textId="77777777" w:rsidR="002F7D47" w:rsidRPr="001A74F1" w:rsidRDefault="002F7D47" w:rsidP="002F7D47"/>
    <w:p w14:paraId="47EDE662" w14:textId="77777777" w:rsidR="002F7D47" w:rsidRPr="0088794F" w:rsidRDefault="002F7D47" w:rsidP="0088794F">
      <w:pPr>
        <w:shd w:val="clear" w:color="auto" w:fill="1F4E79" w:themeFill="accent1" w:themeFillShade="80"/>
        <w:rPr>
          <w:color w:val="FFFFFF" w:themeColor="background1"/>
          <w:sz w:val="24"/>
          <w:szCs w:val="24"/>
        </w:rPr>
      </w:pPr>
      <w:r w:rsidRPr="0088794F">
        <w:rPr>
          <w:b/>
          <w:bCs/>
          <w:color w:val="FFFFFF" w:themeColor="background1"/>
          <w:sz w:val="24"/>
          <w:szCs w:val="24"/>
        </w:rPr>
        <w:t xml:space="preserve">Revendication : </w:t>
      </w:r>
      <w:r w:rsidRPr="0088794F">
        <w:rPr>
          <w:color w:val="FFFFFF" w:themeColor="background1"/>
          <w:sz w:val="24"/>
          <w:szCs w:val="24"/>
        </w:rPr>
        <w:t xml:space="preserve">Qu’un revenu inconditionnel soit versé à toutes les personnes vivant sous le seuil de la pauvreté dans une perspective d’universalité des services et des droits, et sans distinction </w:t>
      </w:r>
      <w:proofErr w:type="spellStart"/>
      <w:r w:rsidRPr="0088794F">
        <w:rPr>
          <w:color w:val="FFFFFF" w:themeColor="background1"/>
          <w:sz w:val="24"/>
          <w:szCs w:val="24"/>
        </w:rPr>
        <w:t>capacitistes</w:t>
      </w:r>
      <w:proofErr w:type="spellEnd"/>
      <w:r w:rsidRPr="0088794F">
        <w:rPr>
          <w:color w:val="FFFFFF" w:themeColor="background1"/>
          <w:sz w:val="24"/>
          <w:szCs w:val="24"/>
        </w:rPr>
        <w:t>.</w:t>
      </w:r>
    </w:p>
    <w:p w14:paraId="1060F87F" w14:textId="77777777" w:rsidR="002F7D47" w:rsidRDefault="002F7D47" w:rsidP="002F7D47"/>
    <w:p w14:paraId="40FB7246" w14:textId="77777777" w:rsidR="004D4462" w:rsidRPr="001A74F1" w:rsidRDefault="004D4462" w:rsidP="002F7D47"/>
    <w:p w14:paraId="63F59600" w14:textId="7C8D812F" w:rsidR="0088794F" w:rsidRDefault="0088794F" w:rsidP="00D142F5">
      <w:pPr>
        <w:pStyle w:val="Titre1"/>
        <w:numPr>
          <w:ilvl w:val="0"/>
          <w:numId w:val="12"/>
        </w:numPr>
        <w:rPr>
          <w:rFonts w:ascii="Arial" w:hAnsi="Arial" w:cs="Arial"/>
          <w:b/>
          <w:color w:val="1F4E79" w:themeColor="accent1" w:themeShade="80"/>
        </w:rPr>
      </w:pPr>
      <w:bookmarkStart w:id="3" w:name="_Toc511223409"/>
      <w:r>
        <w:rPr>
          <w:rFonts w:ascii="Arial" w:hAnsi="Arial" w:cs="Arial"/>
          <w:b/>
          <w:color w:val="1F4E79" w:themeColor="accent1" w:themeShade="80"/>
        </w:rPr>
        <w:t>Discrimination et mesures d’accompagnement</w:t>
      </w:r>
      <w:bookmarkEnd w:id="3"/>
    </w:p>
    <w:p w14:paraId="5F8875CF" w14:textId="77777777" w:rsidR="0088794F" w:rsidRPr="0088794F" w:rsidRDefault="0088794F" w:rsidP="0088794F"/>
    <w:p w14:paraId="426ACBF2" w14:textId="5AC66B22" w:rsidR="002F7D47" w:rsidRDefault="002F7D47" w:rsidP="002F7D47">
      <w:pPr>
        <w:rPr>
          <w:rFonts w:eastAsia="Wingdings"/>
          <w:sz w:val="24"/>
          <w:szCs w:val="24"/>
        </w:rPr>
      </w:pPr>
      <w:r w:rsidRPr="001A74F1">
        <w:rPr>
          <w:sz w:val="24"/>
          <w:szCs w:val="24"/>
        </w:rPr>
        <w:t>Le marché du travail est un milieu compétitif et exigeant qui, tel qu’il est présentement, exclut des pans entiers de la population.</w:t>
      </w:r>
      <w:bookmarkStart w:id="4" w:name="_GoBack"/>
      <w:bookmarkEnd w:id="4"/>
      <w:r w:rsidRPr="001A74F1">
        <w:rPr>
          <w:sz w:val="24"/>
          <w:szCs w:val="24"/>
        </w:rPr>
        <w:t xml:space="preserve"> Il </w:t>
      </w:r>
      <w:r w:rsidRPr="001A74F1">
        <w:rPr>
          <w:rFonts w:eastAsia="Wingdings"/>
          <w:sz w:val="24"/>
          <w:szCs w:val="24"/>
        </w:rPr>
        <w:t xml:space="preserve">a besoin urgent d’être amendé pour ne plus être handicapant pour les personnes avec des limitations et pour les personnes en situation de pauvreté en général. Ces modifications doivent être accompagnées de mesures vigoureuses (sensibilisation et adaptation immédiate des lieux de stages et de travail, formations réellement qualifiantes, etc.), essentielles pour permettre la pleine participation de toutes les personnes actuellement exclues du marché du travail, qu’elles aient à relever des défis ou surmonter des préjugés au niveau moteur, visuel, intellectuel, auditif, de </w:t>
      </w:r>
      <w:proofErr w:type="spellStart"/>
      <w:r w:rsidRPr="001A74F1">
        <w:rPr>
          <w:rFonts w:eastAsia="Wingdings"/>
          <w:sz w:val="24"/>
          <w:szCs w:val="24"/>
        </w:rPr>
        <w:t>littératie</w:t>
      </w:r>
      <w:proofErr w:type="spellEnd"/>
      <w:r w:rsidRPr="001A74F1">
        <w:rPr>
          <w:rFonts w:eastAsia="Wingdings"/>
          <w:sz w:val="24"/>
          <w:szCs w:val="24"/>
        </w:rPr>
        <w:t xml:space="preserve">, de santé mentale, de la </w:t>
      </w:r>
      <w:proofErr w:type="spellStart"/>
      <w:r w:rsidRPr="001A74F1">
        <w:rPr>
          <w:rFonts w:eastAsia="Wingdings"/>
          <w:sz w:val="24"/>
          <w:szCs w:val="24"/>
        </w:rPr>
        <w:t>neurodiversité</w:t>
      </w:r>
      <w:proofErr w:type="spellEnd"/>
      <w:r w:rsidRPr="001A74F1">
        <w:rPr>
          <w:rFonts w:eastAsia="Wingdings"/>
          <w:sz w:val="24"/>
          <w:szCs w:val="24"/>
        </w:rPr>
        <w:t xml:space="preserve">, racial, etc. Aucun soutien financier gouvernemental ne peut compenser ce déni de droit. </w:t>
      </w:r>
    </w:p>
    <w:p w14:paraId="0EA18A07" w14:textId="77777777" w:rsidR="0088794F" w:rsidRPr="001A74F1" w:rsidRDefault="0088794F" w:rsidP="002F7D47"/>
    <w:p w14:paraId="161ED843" w14:textId="77777777" w:rsidR="002F7D47" w:rsidRPr="001A74F1" w:rsidRDefault="002F7D47" w:rsidP="002F7D47">
      <w:r w:rsidRPr="001A74F1">
        <w:rPr>
          <w:rFonts w:eastAsia="Wingdings"/>
          <w:sz w:val="24"/>
          <w:szCs w:val="24"/>
        </w:rPr>
        <w:t>Tel quel, le Plan  ministériel confirme l’exclusion des personnes en situation de handicap de la vie économique en leur fournissant les moyens de survivre sans travailler et sans remettre en question le caractère exclusif du marché du travail. Il est impératif que le ministre prenne acte du contexte de l’emploi et agisse à la fois sur les règles inéquitables et sur les préjugés nuisibles qui écartent injustement des personnes compétentes et motivées</w:t>
      </w:r>
      <w:r>
        <w:rPr>
          <w:rFonts w:eastAsia="Wingdings"/>
          <w:sz w:val="24"/>
          <w:szCs w:val="24"/>
        </w:rPr>
        <w:t xml:space="preserve"> d’un emploi où elles pourraient déployer avec succès leurs compétences</w:t>
      </w:r>
      <w:r w:rsidRPr="001A74F1">
        <w:rPr>
          <w:rFonts w:eastAsia="Wingdings"/>
          <w:sz w:val="24"/>
          <w:szCs w:val="24"/>
        </w:rPr>
        <w:t>.</w:t>
      </w:r>
    </w:p>
    <w:p w14:paraId="10A91B99" w14:textId="77777777" w:rsidR="001F5008" w:rsidRDefault="001F5008" w:rsidP="002F7D47">
      <w:pPr>
        <w:rPr>
          <w:rFonts w:eastAsia="Wingdings"/>
          <w:sz w:val="24"/>
          <w:szCs w:val="24"/>
        </w:rPr>
      </w:pPr>
    </w:p>
    <w:p w14:paraId="385B318C" w14:textId="56E8DB19" w:rsidR="002F7D47" w:rsidRPr="001F5008" w:rsidRDefault="001F5008" w:rsidP="002F7D47">
      <w:pPr>
        <w:rPr>
          <w:rFonts w:eastAsia="Wingdings"/>
          <w:sz w:val="24"/>
          <w:szCs w:val="24"/>
        </w:rPr>
      </w:pPr>
      <w:r>
        <w:rPr>
          <w:rFonts w:eastAsia="Wingdings"/>
          <w:sz w:val="24"/>
          <w:szCs w:val="24"/>
        </w:rPr>
        <w:t>P</w:t>
      </w:r>
      <w:r w:rsidR="002F7D47" w:rsidRPr="001A74F1">
        <w:rPr>
          <w:rFonts w:eastAsia="Wingdings"/>
          <w:sz w:val="24"/>
          <w:szCs w:val="24"/>
        </w:rPr>
        <w:t>ar ailleurs, nous reconnaissons</w:t>
      </w:r>
      <w:r>
        <w:rPr>
          <w:rFonts w:eastAsia="Wingdings"/>
          <w:sz w:val="24"/>
          <w:szCs w:val="24"/>
        </w:rPr>
        <w:t>,</w:t>
      </w:r>
      <w:r w:rsidR="002F7D47" w:rsidRPr="001A74F1">
        <w:rPr>
          <w:rFonts w:eastAsia="Wingdings"/>
          <w:sz w:val="24"/>
          <w:szCs w:val="24"/>
        </w:rPr>
        <w:t xml:space="preserve"> comme le ministre</w:t>
      </w:r>
      <w:r>
        <w:rPr>
          <w:rFonts w:eastAsia="Wingdings"/>
          <w:sz w:val="24"/>
          <w:szCs w:val="24"/>
        </w:rPr>
        <w:t>,</w:t>
      </w:r>
      <w:r w:rsidR="002F7D47" w:rsidRPr="001A74F1">
        <w:rPr>
          <w:rFonts w:eastAsia="Wingdings"/>
          <w:sz w:val="24"/>
          <w:szCs w:val="24"/>
        </w:rPr>
        <w:t xml:space="preserve"> que certaines personnes ne seront pas en mesure d’exercer un emploi de façon régulière et soutenue. Les mesures d’accompagnement social ont été créées pour ces personnes et leur succès ne doit pas être </w:t>
      </w:r>
      <w:r w:rsidR="002F7D47">
        <w:rPr>
          <w:rFonts w:eastAsia="Wingdings"/>
          <w:sz w:val="24"/>
          <w:szCs w:val="24"/>
        </w:rPr>
        <w:t>comparé aux</w:t>
      </w:r>
      <w:r w:rsidR="002F7D47" w:rsidRPr="001A74F1">
        <w:rPr>
          <w:rFonts w:eastAsia="Wingdings"/>
          <w:sz w:val="24"/>
          <w:szCs w:val="24"/>
        </w:rPr>
        <w:t xml:space="preserve"> mesures dont l’entrée en emploi est l’objectif.</w:t>
      </w:r>
    </w:p>
    <w:p w14:paraId="7329CD3E" w14:textId="77777777" w:rsidR="002F7D47" w:rsidRDefault="002F7D47" w:rsidP="002F7D47">
      <w:pPr>
        <w:rPr>
          <w:rFonts w:eastAsia="Wingdings"/>
          <w:b/>
          <w:bCs/>
          <w:sz w:val="24"/>
          <w:szCs w:val="24"/>
        </w:rPr>
      </w:pPr>
    </w:p>
    <w:p w14:paraId="1D888BF9" w14:textId="550A8693" w:rsidR="002F7D47" w:rsidRPr="00D142F5" w:rsidRDefault="002F7D47" w:rsidP="00D142F5">
      <w:pPr>
        <w:pBdr>
          <w:top w:val="single" w:sz="4" w:space="1" w:color="auto"/>
          <w:left w:val="single" w:sz="4" w:space="4" w:color="auto"/>
          <w:bottom w:val="single" w:sz="4" w:space="1" w:color="auto"/>
          <w:right w:val="single" w:sz="4" w:space="4" w:color="auto"/>
        </w:pBdr>
        <w:shd w:val="clear" w:color="auto" w:fill="1F4E79" w:themeFill="accent1" w:themeFillShade="80"/>
        <w:rPr>
          <w:color w:val="FFFFFF" w:themeColor="background1"/>
        </w:rPr>
      </w:pPr>
      <w:r w:rsidRPr="00D142F5">
        <w:rPr>
          <w:rFonts w:eastAsia="Wingdings"/>
          <w:b/>
          <w:bCs/>
          <w:color w:val="FFFFFF" w:themeColor="background1"/>
          <w:sz w:val="24"/>
          <w:szCs w:val="24"/>
        </w:rPr>
        <w:t>Revendication :</w:t>
      </w:r>
      <w:r w:rsidRPr="00D142F5">
        <w:rPr>
          <w:rFonts w:eastAsia="Wingdings"/>
          <w:color w:val="FFFFFF" w:themeColor="background1"/>
          <w:sz w:val="24"/>
          <w:szCs w:val="24"/>
        </w:rPr>
        <w:t xml:space="preserve"> Que le Ministère de l’Emploi et de </w:t>
      </w:r>
      <w:r w:rsidR="0088794F" w:rsidRPr="00D142F5">
        <w:rPr>
          <w:rFonts w:eastAsia="Wingdings"/>
          <w:color w:val="FFFFFF" w:themeColor="background1"/>
          <w:sz w:val="24"/>
          <w:szCs w:val="24"/>
        </w:rPr>
        <w:t xml:space="preserve">la Solidarité sociale renforce, </w:t>
      </w:r>
      <w:r w:rsidRPr="00D142F5">
        <w:rPr>
          <w:rFonts w:eastAsia="Wingdings"/>
          <w:color w:val="FFFFFF" w:themeColor="background1"/>
          <w:sz w:val="24"/>
          <w:szCs w:val="24"/>
        </w:rPr>
        <w:t>améliore et développe son éventail de mesures de souti</w:t>
      </w:r>
      <w:r w:rsidR="0088794F" w:rsidRPr="00D142F5">
        <w:rPr>
          <w:rFonts w:eastAsia="Wingdings"/>
          <w:color w:val="FFFFFF" w:themeColor="background1"/>
          <w:sz w:val="24"/>
          <w:szCs w:val="24"/>
        </w:rPr>
        <w:t xml:space="preserve">en vers l’emploi et de maintien </w:t>
      </w:r>
      <w:r w:rsidRPr="00D142F5">
        <w:rPr>
          <w:rFonts w:eastAsia="Wingdings"/>
          <w:color w:val="FFFFFF" w:themeColor="background1"/>
          <w:sz w:val="24"/>
          <w:szCs w:val="24"/>
        </w:rPr>
        <w:t>en emploi pour les personnes ayant des limitations.</w:t>
      </w:r>
    </w:p>
    <w:p w14:paraId="0FD996E3" w14:textId="77777777" w:rsidR="0088794F" w:rsidRPr="00D142F5" w:rsidRDefault="0088794F" w:rsidP="002F7D47">
      <w:pPr>
        <w:rPr>
          <w:rFonts w:eastAsia="Wingdings"/>
          <w:b/>
          <w:bCs/>
          <w:color w:val="FFFFFF" w:themeColor="background1"/>
          <w:sz w:val="24"/>
          <w:szCs w:val="24"/>
        </w:rPr>
      </w:pPr>
    </w:p>
    <w:p w14:paraId="1A6E8735" w14:textId="77777777" w:rsidR="002F7D47" w:rsidRPr="00D142F5" w:rsidRDefault="002F7D47" w:rsidP="00D142F5">
      <w:pPr>
        <w:pBdr>
          <w:top w:val="single" w:sz="4" w:space="1" w:color="auto"/>
          <w:left w:val="single" w:sz="4" w:space="4" w:color="auto"/>
          <w:bottom w:val="single" w:sz="4" w:space="1" w:color="auto"/>
          <w:right w:val="single" w:sz="4" w:space="4" w:color="auto"/>
        </w:pBdr>
        <w:shd w:val="clear" w:color="auto" w:fill="1F4E79" w:themeFill="accent1" w:themeFillShade="80"/>
        <w:rPr>
          <w:color w:val="FFFFFF" w:themeColor="background1"/>
        </w:rPr>
      </w:pPr>
      <w:r w:rsidRPr="00D142F5">
        <w:rPr>
          <w:rFonts w:eastAsia="Wingdings"/>
          <w:b/>
          <w:bCs/>
          <w:color w:val="FFFFFF" w:themeColor="background1"/>
          <w:sz w:val="24"/>
          <w:szCs w:val="24"/>
        </w:rPr>
        <w:t>Revendication :</w:t>
      </w:r>
      <w:r w:rsidRPr="00D142F5">
        <w:rPr>
          <w:rFonts w:eastAsia="Wingdings"/>
          <w:color w:val="FFFFFF" w:themeColor="background1"/>
          <w:sz w:val="24"/>
          <w:szCs w:val="24"/>
        </w:rPr>
        <w:t xml:space="preserve"> Que le Ministère s’attaque de toute urgence à la discrimination systémique qui exclut les personnes en situation de handicap du marché du travail.</w:t>
      </w:r>
    </w:p>
    <w:p w14:paraId="78A87382" w14:textId="77777777" w:rsidR="002F7D47" w:rsidRPr="00D142F5" w:rsidRDefault="002F7D47" w:rsidP="002F7D47">
      <w:pPr>
        <w:rPr>
          <w:rFonts w:eastAsia="Wingdings"/>
          <w:b/>
          <w:bCs/>
          <w:color w:val="FFFFFF" w:themeColor="background1"/>
          <w:sz w:val="24"/>
          <w:szCs w:val="24"/>
        </w:rPr>
      </w:pPr>
    </w:p>
    <w:p w14:paraId="1D45B520" w14:textId="77777777" w:rsidR="002F7D47" w:rsidRPr="00D142F5" w:rsidRDefault="002F7D47" w:rsidP="00D142F5">
      <w:pPr>
        <w:pBdr>
          <w:top w:val="single" w:sz="4" w:space="1" w:color="auto"/>
          <w:left w:val="single" w:sz="4" w:space="4" w:color="auto"/>
          <w:bottom w:val="single" w:sz="4" w:space="0" w:color="auto"/>
          <w:right w:val="single" w:sz="4" w:space="4" w:color="auto"/>
        </w:pBdr>
        <w:shd w:val="clear" w:color="auto" w:fill="1F4E79" w:themeFill="accent1" w:themeFillShade="80"/>
        <w:rPr>
          <w:color w:val="FFFFFF" w:themeColor="background1"/>
        </w:rPr>
      </w:pPr>
      <w:r w:rsidRPr="00D142F5">
        <w:rPr>
          <w:rFonts w:eastAsia="Wingdings"/>
          <w:b/>
          <w:bCs/>
          <w:color w:val="FFFFFF" w:themeColor="background1"/>
          <w:sz w:val="24"/>
          <w:szCs w:val="24"/>
        </w:rPr>
        <w:t>Revendication :</w:t>
      </w:r>
      <w:r w:rsidRPr="00D142F5">
        <w:rPr>
          <w:rFonts w:eastAsia="Wingdings"/>
          <w:color w:val="FFFFFF" w:themeColor="background1"/>
          <w:sz w:val="24"/>
          <w:szCs w:val="24"/>
        </w:rPr>
        <w:t xml:space="preserve"> Que les mesures d’accompagnement social reviennent à leur objectif initial et ne soient plus assimilées à des mesures d’employabilité.</w:t>
      </w:r>
    </w:p>
    <w:p w14:paraId="7164444D" w14:textId="77777777" w:rsidR="002F7D47" w:rsidRDefault="002F7D47" w:rsidP="002F7D47">
      <w:pPr>
        <w:rPr>
          <w:b/>
          <w:bCs/>
          <w:sz w:val="24"/>
          <w:szCs w:val="24"/>
        </w:rPr>
      </w:pPr>
    </w:p>
    <w:p w14:paraId="6BB6FB66" w14:textId="77777777" w:rsidR="0088794F" w:rsidRDefault="0088794F" w:rsidP="002F7D47">
      <w:pPr>
        <w:rPr>
          <w:b/>
          <w:bCs/>
          <w:sz w:val="24"/>
          <w:szCs w:val="24"/>
        </w:rPr>
      </w:pPr>
    </w:p>
    <w:p w14:paraId="146A01F5" w14:textId="6B1417A9" w:rsidR="0088794F" w:rsidRDefault="0088794F" w:rsidP="00D142F5">
      <w:pPr>
        <w:pStyle w:val="Titre1"/>
        <w:numPr>
          <w:ilvl w:val="0"/>
          <w:numId w:val="12"/>
        </w:numPr>
        <w:rPr>
          <w:rFonts w:ascii="Arial" w:hAnsi="Arial" w:cs="Arial"/>
          <w:b/>
          <w:color w:val="1F4E79" w:themeColor="accent1" w:themeShade="80"/>
        </w:rPr>
      </w:pPr>
      <w:bookmarkStart w:id="5" w:name="_Toc511223410"/>
      <w:r>
        <w:rPr>
          <w:rFonts w:ascii="Arial" w:hAnsi="Arial" w:cs="Arial"/>
          <w:b/>
          <w:color w:val="1F4E79" w:themeColor="accent1" w:themeShade="80"/>
        </w:rPr>
        <w:t>Reconnaissances des besoins particuliers et gratuité des services</w:t>
      </w:r>
      <w:bookmarkEnd w:id="5"/>
    </w:p>
    <w:p w14:paraId="297E4201" w14:textId="77777777" w:rsidR="0088794F" w:rsidRDefault="0088794F" w:rsidP="002F7D47">
      <w:pPr>
        <w:rPr>
          <w:sz w:val="24"/>
          <w:szCs w:val="24"/>
        </w:rPr>
      </w:pPr>
    </w:p>
    <w:p w14:paraId="0B9B5DD4" w14:textId="019773C5" w:rsidR="002F7D47" w:rsidRDefault="002F7D47" w:rsidP="002F7D47">
      <w:pPr>
        <w:rPr>
          <w:sz w:val="24"/>
          <w:szCs w:val="24"/>
        </w:rPr>
      </w:pPr>
      <w:r w:rsidRPr="001A74F1">
        <w:rPr>
          <w:sz w:val="24"/>
          <w:szCs w:val="24"/>
        </w:rPr>
        <w:t xml:space="preserve">Les personnes avec des limitations ont des besoins particuliers qui peuvent rapidement devenir </w:t>
      </w:r>
      <w:r>
        <w:rPr>
          <w:sz w:val="24"/>
          <w:szCs w:val="24"/>
        </w:rPr>
        <w:t xml:space="preserve">hors de la portée de leurs moyens. Une augmentation et une expansion des programmes particuliers de soutien financier </w:t>
      </w:r>
      <w:r w:rsidRPr="001A74F1">
        <w:rPr>
          <w:sz w:val="24"/>
          <w:szCs w:val="24"/>
        </w:rPr>
        <w:t xml:space="preserve">est essentielle parce qu’elles doivent répondre à des besoins spéciaux en logement (accessibilité, </w:t>
      </w:r>
      <w:r w:rsidRPr="005D4B6E">
        <w:rPr>
          <w:sz w:val="24"/>
          <w:szCs w:val="24"/>
        </w:rPr>
        <w:t xml:space="preserve">pièces </w:t>
      </w:r>
      <w:r w:rsidR="001F5008" w:rsidRPr="005D4B6E">
        <w:rPr>
          <w:sz w:val="24"/>
          <w:szCs w:val="24"/>
        </w:rPr>
        <w:t>adaptables</w:t>
      </w:r>
      <w:r w:rsidR="005D4B6E">
        <w:rPr>
          <w:sz w:val="24"/>
          <w:szCs w:val="24"/>
        </w:rPr>
        <w:t xml:space="preserve">, </w:t>
      </w:r>
      <w:r w:rsidRPr="001A74F1">
        <w:rPr>
          <w:sz w:val="24"/>
          <w:szCs w:val="24"/>
        </w:rPr>
        <w:t>plus grandes et</w:t>
      </w:r>
      <w:r w:rsidR="001F5008">
        <w:rPr>
          <w:sz w:val="24"/>
          <w:szCs w:val="24"/>
        </w:rPr>
        <w:t xml:space="preserve"> plus nombreuses pour permettre </w:t>
      </w:r>
      <w:r w:rsidRPr="001A74F1">
        <w:rPr>
          <w:sz w:val="24"/>
          <w:szCs w:val="24"/>
        </w:rPr>
        <w:t xml:space="preserve">l’utilisation et l’entreposage des aides techniques, </w:t>
      </w:r>
      <w:proofErr w:type="spellStart"/>
      <w:r w:rsidRPr="001A74F1">
        <w:rPr>
          <w:sz w:val="24"/>
          <w:szCs w:val="24"/>
        </w:rPr>
        <w:t>etc</w:t>
      </w:r>
      <w:proofErr w:type="spellEnd"/>
      <w:r w:rsidRPr="001A74F1">
        <w:rPr>
          <w:sz w:val="24"/>
          <w:szCs w:val="24"/>
        </w:rPr>
        <w:t>), en aides techniques, en</w:t>
      </w:r>
      <w:r w:rsidR="001F5008">
        <w:rPr>
          <w:sz w:val="24"/>
          <w:szCs w:val="24"/>
        </w:rPr>
        <w:t xml:space="preserve"> transport et en rendez-vous </w:t>
      </w:r>
      <w:r w:rsidR="001F5008" w:rsidRPr="005D4B6E">
        <w:rPr>
          <w:sz w:val="24"/>
          <w:szCs w:val="24"/>
        </w:rPr>
        <w:t xml:space="preserve">reliés aux services sociaux et de santé. </w:t>
      </w:r>
      <w:r w:rsidRPr="001A74F1">
        <w:rPr>
          <w:sz w:val="24"/>
          <w:szCs w:val="24"/>
        </w:rPr>
        <w:t xml:space="preserve">Ces besoins financiers supplémentaires ne peuvent être comblés par le </w:t>
      </w:r>
      <w:proofErr w:type="spellStart"/>
      <w:r w:rsidRPr="001A74F1">
        <w:rPr>
          <w:sz w:val="24"/>
          <w:szCs w:val="24"/>
        </w:rPr>
        <w:t>RdB</w:t>
      </w:r>
      <w:proofErr w:type="spellEnd"/>
      <w:r w:rsidRPr="001A74F1">
        <w:rPr>
          <w:sz w:val="24"/>
          <w:szCs w:val="24"/>
        </w:rPr>
        <w:t xml:space="preserve"> et le </w:t>
      </w:r>
      <w:r w:rsidR="005D4B6E">
        <w:rPr>
          <w:sz w:val="24"/>
          <w:szCs w:val="24"/>
        </w:rPr>
        <w:t>M</w:t>
      </w:r>
      <w:r w:rsidRPr="001A74F1">
        <w:rPr>
          <w:sz w:val="24"/>
          <w:szCs w:val="24"/>
        </w:rPr>
        <w:t xml:space="preserve">inistre a démontré dans ses </w:t>
      </w:r>
      <w:r>
        <w:rPr>
          <w:sz w:val="24"/>
          <w:szCs w:val="24"/>
        </w:rPr>
        <w:t>discussion</w:t>
      </w:r>
      <w:r w:rsidRPr="001A74F1">
        <w:rPr>
          <w:sz w:val="24"/>
          <w:szCs w:val="24"/>
        </w:rPr>
        <w:t>s</w:t>
      </w:r>
      <w:r>
        <w:rPr>
          <w:sz w:val="24"/>
          <w:szCs w:val="24"/>
        </w:rPr>
        <w:t xml:space="preserve"> préliminaires</w:t>
      </w:r>
      <w:r w:rsidRPr="001A74F1">
        <w:rPr>
          <w:sz w:val="24"/>
          <w:szCs w:val="24"/>
        </w:rPr>
        <w:t xml:space="preserve"> avec la COPHAN qu’il ne souhaitait pas retirer le carnet de réclamation ni les programmes de soutien aux personnes en situation de handicap. Dans ces circonstances, il est contradictoire de demander, d’une part, l’inclusion des personnes en situation de handicap dans toutes les sphères de la citoyenneté et, de l’autre part, de demander un programme </w:t>
      </w:r>
      <w:r>
        <w:rPr>
          <w:sz w:val="24"/>
          <w:szCs w:val="24"/>
        </w:rPr>
        <w:t xml:space="preserve">de soutien au revenu </w:t>
      </w:r>
      <w:r w:rsidRPr="001A74F1">
        <w:rPr>
          <w:sz w:val="24"/>
          <w:szCs w:val="24"/>
        </w:rPr>
        <w:t>à part pour ces personnes selon des limitations qui peuvent et doivent être prises en charge par la collectivité.</w:t>
      </w:r>
      <w:r>
        <w:rPr>
          <w:sz w:val="24"/>
          <w:szCs w:val="24"/>
        </w:rPr>
        <w:t xml:space="preserve"> </w:t>
      </w:r>
    </w:p>
    <w:p w14:paraId="1C292CB1" w14:textId="77777777" w:rsidR="002F7D47" w:rsidRPr="001A74F1" w:rsidRDefault="002F7D47" w:rsidP="002F7D47">
      <w:pPr>
        <w:rPr>
          <w:sz w:val="24"/>
          <w:szCs w:val="24"/>
        </w:rPr>
      </w:pPr>
    </w:p>
    <w:p w14:paraId="626B50DA" w14:textId="10F4D444" w:rsidR="002F7D47" w:rsidRPr="001A74F1" w:rsidRDefault="002F7D47" w:rsidP="002F7D47">
      <w:r w:rsidRPr="001F5008">
        <w:rPr>
          <w:b/>
          <w:sz w:val="24"/>
          <w:szCs w:val="24"/>
        </w:rPr>
        <w:lastRenderedPageBreak/>
        <w:t>Sans</w:t>
      </w:r>
      <w:r w:rsidR="005D4B6E">
        <w:rPr>
          <w:b/>
          <w:sz w:val="24"/>
          <w:szCs w:val="24"/>
        </w:rPr>
        <w:t xml:space="preserve"> </w:t>
      </w:r>
      <w:r w:rsidR="005D4B6E" w:rsidRPr="005D4B6E">
        <w:rPr>
          <w:b/>
          <w:sz w:val="24"/>
          <w:szCs w:val="24"/>
        </w:rPr>
        <w:t xml:space="preserve">des services éducatifs qui répondent aux besoins des </w:t>
      </w:r>
      <w:proofErr w:type="spellStart"/>
      <w:r w:rsidR="005D4B6E" w:rsidRPr="005D4B6E">
        <w:rPr>
          <w:b/>
          <w:sz w:val="24"/>
          <w:szCs w:val="24"/>
        </w:rPr>
        <w:t>étudiantEs</w:t>
      </w:r>
      <w:proofErr w:type="spellEnd"/>
      <w:r w:rsidR="005D4B6E" w:rsidRPr="005D4B6E">
        <w:rPr>
          <w:b/>
          <w:sz w:val="24"/>
          <w:szCs w:val="24"/>
        </w:rPr>
        <w:t xml:space="preserve"> en situation de handicap, du primaire au post-secondaire, sans</w:t>
      </w:r>
      <w:r w:rsidR="005D4B6E">
        <w:rPr>
          <w:sz w:val="24"/>
          <w:szCs w:val="24"/>
        </w:rPr>
        <w:t xml:space="preserve"> </w:t>
      </w:r>
      <w:r w:rsidRPr="001F5008">
        <w:rPr>
          <w:b/>
          <w:sz w:val="24"/>
          <w:szCs w:val="24"/>
        </w:rPr>
        <w:t xml:space="preserve">un carnet de réclamation répondant à la totalité des besoins causés par une société qui n’est pas construite selon les critères de l’Accessibilité universelle, sans un Soutien à domicile répondant aux besoins réels des personnes, sans disponibilité de </w:t>
      </w:r>
      <w:r w:rsidR="001F5008">
        <w:rPr>
          <w:b/>
          <w:sz w:val="24"/>
          <w:szCs w:val="24"/>
        </w:rPr>
        <w:t>Contrat d’intégration au travail (</w:t>
      </w:r>
      <w:r w:rsidRPr="001F5008">
        <w:rPr>
          <w:b/>
          <w:sz w:val="24"/>
          <w:szCs w:val="24"/>
        </w:rPr>
        <w:t>CIT</w:t>
      </w:r>
      <w:r w:rsidR="001F5008">
        <w:rPr>
          <w:b/>
          <w:sz w:val="24"/>
          <w:szCs w:val="24"/>
        </w:rPr>
        <w:t>)</w:t>
      </w:r>
      <w:r w:rsidRPr="001F5008">
        <w:rPr>
          <w:b/>
          <w:sz w:val="24"/>
          <w:szCs w:val="24"/>
        </w:rPr>
        <w:t xml:space="preserve"> pour les personnes qui peuvent et souhaitent participer au marché de l’emploi, les sommes supplémentaires ne viennent pas améliorer les conditions de vie des personnes en situation de handicap</w:t>
      </w:r>
      <w:r w:rsidRPr="001A74F1">
        <w:rPr>
          <w:sz w:val="24"/>
          <w:szCs w:val="24"/>
        </w:rPr>
        <w:t xml:space="preserve"> mais leur donner des moyens pour tenter de pallier aux coupures gouvernementales dans les services qui leur permettent d’être autonomes et d’accéder à une pleine citoyenneté.</w:t>
      </w:r>
    </w:p>
    <w:p w14:paraId="2E9D2467" w14:textId="77777777" w:rsidR="002F7D47" w:rsidRDefault="002F7D47" w:rsidP="002F7D47">
      <w:pPr>
        <w:rPr>
          <w:b/>
          <w:bCs/>
          <w:sz w:val="24"/>
          <w:szCs w:val="24"/>
        </w:rPr>
      </w:pPr>
    </w:p>
    <w:p w14:paraId="7CDCA993" w14:textId="77777777" w:rsidR="00D142F5" w:rsidRDefault="00D142F5" w:rsidP="002F7D47">
      <w:pPr>
        <w:rPr>
          <w:b/>
          <w:bCs/>
          <w:sz w:val="24"/>
          <w:szCs w:val="24"/>
        </w:rPr>
      </w:pPr>
    </w:p>
    <w:p w14:paraId="4A0995EF" w14:textId="77777777" w:rsidR="002F7D47" w:rsidRPr="00D142F5" w:rsidRDefault="002F7D47" w:rsidP="00D142F5">
      <w:pPr>
        <w:pBdr>
          <w:top w:val="single" w:sz="4" w:space="1" w:color="auto"/>
          <w:left w:val="single" w:sz="4" w:space="4" w:color="auto"/>
          <w:bottom w:val="single" w:sz="4" w:space="1" w:color="auto"/>
          <w:right w:val="single" w:sz="4" w:space="4" w:color="auto"/>
        </w:pBdr>
        <w:shd w:val="clear" w:color="auto" w:fill="1F4E79" w:themeFill="accent1" w:themeFillShade="80"/>
        <w:rPr>
          <w:color w:val="FFFFFF" w:themeColor="background1"/>
        </w:rPr>
      </w:pPr>
      <w:r w:rsidRPr="00D142F5">
        <w:rPr>
          <w:b/>
          <w:bCs/>
          <w:color w:val="FFFFFF" w:themeColor="background1"/>
          <w:sz w:val="24"/>
          <w:szCs w:val="24"/>
        </w:rPr>
        <w:t xml:space="preserve">Revendication : </w:t>
      </w:r>
      <w:r w:rsidRPr="00D142F5">
        <w:rPr>
          <w:color w:val="FFFFFF" w:themeColor="background1"/>
          <w:sz w:val="24"/>
          <w:szCs w:val="24"/>
        </w:rPr>
        <w:t xml:space="preserve">Que le versement d’un </w:t>
      </w:r>
      <w:proofErr w:type="spellStart"/>
      <w:r w:rsidRPr="00D142F5">
        <w:rPr>
          <w:color w:val="FFFFFF" w:themeColor="background1"/>
          <w:sz w:val="24"/>
          <w:szCs w:val="24"/>
        </w:rPr>
        <w:t>RdB</w:t>
      </w:r>
      <w:proofErr w:type="spellEnd"/>
      <w:r w:rsidRPr="00D142F5">
        <w:rPr>
          <w:color w:val="FFFFFF" w:themeColor="background1"/>
          <w:sz w:val="24"/>
          <w:szCs w:val="24"/>
        </w:rPr>
        <w:t xml:space="preserve"> aux personnes en situation de handicap ne soit pas le prétexte au maintien des coupures en Santé et services sociaux et à la tarification des services qui leurs sont essentiels. </w:t>
      </w:r>
    </w:p>
    <w:p w14:paraId="5D8A4295" w14:textId="77777777" w:rsidR="002F7D47" w:rsidRDefault="002F7D47" w:rsidP="002F7D47">
      <w:pPr>
        <w:rPr>
          <w:b/>
          <w:bCs/>
          <w:sz w:val="24"/>
          <w:szCs w:val="24"/>
        </w:rPr>
      </w:pPr>
    </w:p>
    <w:p w14:paraId="38625DEB" w14:textId="77777777" w:rsidR="00D142F5" w:rsidRDefault="00D142F5" w:rsidP="002F7D47">
      <w:pPr>
        <w:rPr>
          <w:b/>
          <w:bCs/>
          <w:sz w:val="24"/>
          <w:szCs w:val="24"/>
        </w:rPr>
      </w:pPr>
    </w:p>
    <w:p w14:paraId="66090EDF" w14:textId="1AB432EF" w:rsidR="00D142F5" w:rsidRDefault="00D142F5" w:rsidP="00D142F5">
      <w:pPr>
        <w:pStyle w:val="Titre1"/>
        <w:numPr>
          <w:ilvl w:val="0"/>
          <w:numId w:val="12"/>
        </w:numPr>
        <w:rPr>
          <w:rFonts w:ascii="Arial" w:hAnsi="Arial" w:cs="Arial"/>
          <w:b/>
          <w:color w:val="1F4E79" w:themeColor="accent1" w:themeShade="80"/>
        </w:rPr>
      </w:pPr>
      <w:bookmarkStart w:id="6" w:name="_Toc511223411"/>
      <w:r>
        <w:rPr>
          <w:rFonts w:ascii="Arial" w:hAnsi="Arial" w:cs="Arial"/>
          <w:b/>
          <w:color w:val="1F4E79" w:themeColor="accent1" w:themeShade="80"/>
        </w:rPr>
        <w:t>Accès au programme de solidarité sociale</w:t>
      </w:r>
      <w:bookmarkEnd w:id="6"/>
    </w:p>
    <w:p w14:paraId="57DEEAA2" w14:textId="77777777" w:rsidR="00D142F5" w:rsidRPr="00D142F5" w:rsidRDefault="00D142F5" w:rsidP="00D142F5"/>
    <w:p w14:paraId="14662CA2" w14:textId="77777777" w:rsidR="002F7D47" w:rsidRDefault="002F7D47" w:rsidP="002F7D47">
      <w:pPr>
        <w:rPr>
          <w:sz w:val="24"/>
          <w:szCs w:val="24"/>
        </w:rPr>
      </w:pPr>
      <w:r w:rsidRPr="001A74F1">
        <w:rPr>
          <w:sz w:val="24"/>
          <w:szCs w:val="24"/>
        </w:rPr>
        <w:t>Il est de notoriété publique que l’entrée pour les personnes sans emploi dans le programme de Solidarité Sociale est extrêmement contraignante et qu’elle refoule des personnes ne pouvant objectivement performer sur le marché du travail tel qu’il est présentement. L’ignorance des droits</w:t>
      </w:r>
      <w:r>
        <w:rPr>
          <w:sz w:val="24"/>
          <w:szCs w:val="24"/>
        </w:rPr>
        <w:t xml:space="preserve"> par les personnes concernées, l’absence de soutien par les dispensaires d’information des CLE</w:t>
      </w:r>
      <w:r w:rsidRPr="001A74F1">
        <w:rPr>
          <w:sz w:val="24"/>
          <w:szCs w:val="24"/>
        </w:rPr>
        <w:t>, la non-reconnaissance par le MTESS de l’avis des médecins traitants, le manque de sensibilisation de ceux-ci, la difficulté d’accès à des professionnels de la santé et la liste exclusive des contraintes sévères à l’emploi reconnues par le ministère laissent dans la misère des personnes extrêmement vulnérables.</w:t>
      </w:r>
    </w:p>
    <w:p w14:paraId="227FE919" w14:textId="77777777" w:rsidR="004D4462" w:rsidRPr="001A74F1" w:rsidRDefault="004D4462" w:rsidP="002F7D47"/>
    <w:p w14:paraId="2ECAEF49" w14:textId="77777777" w:rsidR="002F7D47" w:rsidRDefault="002F7D47" w:rsidP="002F7D47">
      <w:pPr>
        <w:rPr>
          <w:sz w:val="24"/>
          <w:szCs w:val="24"/>
        </w:rPr>
      </w:pPr>
      <w:r w:rsidRPr="001A74F1">
        <w:rPr>
          <w:sz w:val="24"/>
          <w:szCs w:val="24"/>
        </w:rPr>
        <w:t>Dans ce contexte, il semble encore plus inacceptable que les personnes n’ayant pas de contraintes reconnues à l’emploi soient menacées de voir leurs revenus, actuellement de 55% de la MPC, passer à 38% lorsque pénalisées dans leur parcours d’employabilité forcé. L’amélioration des conditions de vie des personnes ayant une contrainte sévère reconnue à l’emploi ne doit pas se faire sur le dos des personnes les plus vulnérables et les plus pauvres de la population québécoise.</w:t>
      </w:r>
    </w:p>
    <w:p w14:paraId="201E2EF0" w14:textId="77777777" w:rsidR="004D4462" w:rsidRPr="001A74F1" w:rsidRDefault="004D4462" w:rsidP="002F7D47"/>
    <w:p w14:paraId="3A4A9258" w14:textId="77777777" w:rsidR="002F7D47" w:rsidRPr="00D142F5" w:rsidRDefault="002F7D47" w:rsidP="00D142F5">
      <w:pPr>
        <w:pBdr>
          <w:top w:val="single" w:sz="4" w:space="1" w:color="auto"/>
          <w:left w:val="single" w:sz="4" w:space="4" w:color="auto"/>
          <w:bottom w:val="single" w:sz="4" w:space="0" w:color="auto"/>
          <w:right w:val="single" w:sz="4" w:space="4" w:color="auto"/>
        </w:pBdr>
        <w:shd w:val="clear" w:color="auto" w:fill="1F4E79" w:themeFill="accent1" w:themeFillShade="80"/>
        <w:rPr>
          <w:color w:val="FFFFFF" w:themeColor="background1"/>
        </w:rPr>
      </w:pPr>
      <w:r w:rsidRPr="00D142F5">
        <w:rPr>
          <w:b/>
          <w:bCs/>
          <w:color w:val="FFFFFF" w:themeColor="background1"/>
          <w:sz w:val="24"/>
          <w:szCs w:val="24"/>
        </w:rPr>
        <w:t xml:space="preserve">Revendication : </w:t>
      </w:r>
      <w:r w:rsidRPr="00D142F5">
        <w:rPr>
          <w:color w:val="FFFFFF" w:themeColor="background1"/>
          <w:sz w:val="24"/>
          <w:szCs w:val="24"/>
        </w:rPr>
        <w:t>Que le processus de reconnaissance des contraintes sévères à l’emploi soit simplifié, clarifié et informé par les réalités du terrain pour ne plus exclure des personnes qui y ont droit.</w:t>
      </w:r>
    </w:p>
    <w:p w14:paraId="59DD171A" w14:textId="77777777" w:rsidR="002F7D47" w:rsidRPr="001A74F1" w:rsidRDefault="002F7D47" w:rsidP="002F7D47"/>
    <w:p w14:paraId="452A1617" w14:textId="77777777" w:rsidR="00D142F5" w:rsidRDefault="00D142F5" w:rsidP="005B72A2">
      <w:pPr>
        <w:spacing w:line="276" w:lineRule="auto"/>
        <w:jc w:val="both"/>
        <w:rPr>
          <w:sz w:val="24"/>
          <w:szCs w:val="24"/>
        </w:rPr>
      </w:pPr>
    </w:p>
    <w:p w14:paraId="7A9E48C5" w14:textId="77777777" w:rsidR="00D142F5" w:rsidRDefault="00D142F5" w:rsidP="005B72A2">
      <w:pPr>
        <w:spacing w:line="276" w:lineRule="auto"/>
        <w:jc w:val="both"/>
        <w:rPr>
          <w:sz w:val="24"/>
          <w:szCs w:val="24"/>
        </w:rPr>
      </w:pPr>
    </w:p>
    <w:p w14:paraId="6CA507ED" w14:textId="77777777" w:rsidR="001F5008" w:rsidRDefault="001F5008" w:rsidP="005B72A2">
      <w:pPr>
        <w:spacing w:line="276" w:lineRule="auto"/>
        <w:jc w:val="both"/>
        <w:rPr>
          <w:sz w:val="24"/>
          <w:szCs w:val="24"/>
        </w:rPr>
      </w:pPr>
    </w:p>
    <w:p w14:paraId="122DFAD9" w14:textId="77777777" w:rsidR="001F5008" w:rsidRDefault="001F5008" w:rsidP="005B72A2">
      <w:pPr>
        <w:spacing w:line="276" w:lineRule="auto"/>
        <w:jc w:val="both"/>
        <w:rPr>
          <w:sz w:val="24"/>
          <w:szCs w:val="24"/>
        </w:rPr>
      </w:pPr>
    </w:p>
    <w:p w14:paraId="08FD11F4" w14:textId="77777777" w:rsidR="001F5008" w:rsidRDefault="001F5008" w:rsidP="005B72A2">
      <w:pPr>
        <w:spacing w:line="276" w:lineRule="auto"/>
        <w:jc w:val="both"/>
        <w:rPr>
          <w:sz w:val="24"/>
          <w:szCs w:val="24"/>
        </w:rPr>
      </w:pPr>
    </w:p>
    <w:p w14:paraId="6FA67D2D" w14:textId="77777777" w:rsidR="001F5008" w:rsidRDefault="001F5008" w:rsidP="005B72A2">
      <w:pPr>
        <w:spacing w:line="276" w:lineRule="auto"/>
        <w:jc w:val="both"/>
        <w:rPr>
          <w:sz w:val="24"/>
          <w:szCs w:val="24"/>
        </w:rPr>
      </w:pPr>
    </w:p>
    <w:p w14:paraId="5E170E3C" w14:textId="5DDD6715" w:rsidR="00D142F5" w:rsidRDefault="00D142F5" w:rsidP="002F7D47">
      <w:pPr>
        <w:pStyle w:val="Titre1"/>
        <w:numPr>
          <w:ilvl w:val="0"/>
          <w:numId w:val="12"/>
        </w:numPr>
        <w:rPr>
          <w:rFonts w:ascii="Arial" w:hAnsi="Arial" w:cs="Arial"/>
          <w:b/>
          <w:color w:val="1F4E79" w:themeColor="accent1" w:themeShade="80"/>
        </w:rPr>
      </w:pPr>
      <w:bookmarkStart w:id="7" w:name="_Toc441664983"/>
      <w:r>
        <w:rPr>
          <w:rFonts w:ascii="Arial" w:hAnsi="Arial" w:cs="Arial"/>
          <w:b/>
          <w:color w:val="1F4E79" w:themeColor="accent1" w:themeShade="80"/>
        </w:rPr>
        <w:t xml:space="preserve"> </w:t>
      </w:r>
      <w:bookmarkStart w:id="8" w:name="_Toc511223412"/>
      <w:r>
        <w:rPr>
          <w:rFonts w:ascii="Arial" w:hAnsi="Arial" w:cs="Arial"/>
          <w:b/>
          <w:color w:val="1F4E79" w:themeColor="accent1" w:themeShade="80"/>
        </w:rPr>
        <w:t>Sommaire de revendications</w:t>
      </w:r>
      <w:bookmarkEnd w:id="8"/>
    </w:p>
    <w:p w14:paraId="34EB10C6" w14:textId="77777777" w:rsidR="00D142F5" w:rsidRPr="00D142F5" w:rsidRDefault="00D142F5" w:rsidP="00D142F5"/>
    <w:bookmarkEnd w:id="7"/>
    <w:p w14:paraId="5E6BA74D" w14:textId="48DE43F9" w:rsidR="00D142F5" w:rsidRPr="001F5008" w:rsidRDefault="00D142F5" w:rsidP="00D142F5">
      <w:pPr>
        <w:widowControl w:val="0"/>
        <w:suppressAutoHyphens/>
        <w:spacing w:line="276" w:lineRule="auto"/>
        <w:ind w:left="720"/>
        <w:rPr>
          <w:sz w:val="24"/>
          <w:szCs w:val="24"/>
        </w:rPr>
      </w:pPr>
      <w:r w:rsidRPr="001F5008">
        <w:rPr>
          <w:rFonts w:eastAsiaTheme="majorEastAsia"/>
          <w:b/>
          <w:bCs/>
          <w:color w:val="5B9BD5" w:themeColor="accent1"/>
          <w:sz w:val="24"/>
          <w:szCs w:val="24"/>
        </w:rPr>
        <w:t>Sortir de la pauvreté</w:t>
      </w:r>
    </w:p>
    <w:p w14:paraId="75EDF947" w14:textId="2C17B96D" w:rsidR="00D142F5" w:rsidRPr="001F5008" w:rsidRDefault="00D142F5" w:rsidP="001F5008">
      <w:pPr>
        <w:pStyle w:val="Paragraphedeliste"/>
        <w:widowControl w:val="0"/>
        <w:numPr>
          <w:ilvl w:val="0"/>
          <w:numId w:val="15"/>
        </w:numPr>
        <w:suppressAutoHyphens/>
        <w:spacing w:line="276" w:lineRule="auto"/>
        <w:rPr>
          <w:sz w:val="24"/>
          <w:szCs w:val="24"/>
        </w:rPr>
      </w:pPr>
      <w:r w:rsidRPr="001F5008">
        <w:rPr>
          <w:sz w:val="24"/>
          <w:szCs w:val="24"/>
        </w:rPr>
        <w:t>Que les objectifs du ministère soient rehaussés dans une perspective de réelle sortie de la pauvreté des citoyennes et citoyens.</w:t>
      </w:r>
    </w:p>
    <w:p w14:paraId="72A4D38E" w14:textId="24B75116" w:rsidR="00D142F5" w:rsidRPr="001F5008" w:rsidRDefault="00D142F5" w:rsidP="00D142F5">
      <w:pPr>
        <w:pStyle w:val="Titre2"/>
        <w:ind w:firstLine="708"/>
        <w:rPr>
          <w:rFonts w:ascii="Arial" w:hAnsi="Arial" w:cs="Arial"/>
          <w:sz w:val="24"/>
          <w:szCs w:val="24"/>
        </w:rPr>
      </w:pPr>
      <w:bookmarkStart w:id="9" w:name="_Toc511223413"/>
      <w:r w:rsidRPr="001F5008">
        <w:rPr>
          <w:rFonts w:ascii="Arial" w:hAnsi="Arial" w:cs="Arial"/>
          <w:sz w:val="24"/>
          <w:szCs w:val="24"/>
        </w:rPr>
        <w:t>Universalité</w:t>
      </w:r>
      <w:bookmarkEnd w:id="9"/>
    </w:p>
    <w:p w14:paraId="7D5F652C" w14:textId="1772A6BA" w:rsidR="00D142F5" w:rsidRDefault="00D142F5" w:rsidP="001F5008">
      <w:pPr>
        <w:pStyle w:val="Paragraphedeliste"/>
        <w:numPr>
          <w:ilvl w:val="0"/>
          <w:numId w:val="11"/>
        </w:numPr>
        <w:spacing w:line="276" w:lineRule="auto"/>
        <w:rPr>
          <w:sz w:val="24"/>
          <w:szCs w:val="24"/>
        </w:rPr>
      </w:pPr>
      <w:r w:rsidRPr="001F5008">
        <w:rPr>
          <w:sz w:val="24"/>
          <w:szCs w:val="24"/>
        </w:rPr>
        <w:t xml:space="preserve">Qu’un revenu inconditionnel soit versé à toutes les personnes vivant sous le seuil de la pauvreté dans une perspective d’universalité des services et des droits, et sans distinction </w:t>
      </w:r>
      <w:proofErr w:type="spellStart"/>
      <w:r w:rsidRPr="001F5008">
        <w:rPr>
          <w:sz w:val="24"/>
          <w:szCs w:val="24"/>
        </w:rPr>
        <w:t>capacitistes</w:t>
      </w:r>
      <w:proofErr w:type="spellEnd"/>
      <w:r w:rsidRPr="001F5008">
        <w:rPr>
          <w:sz w:val="24"/>
          <w:szCs w:val="24"/>
        </w:rPr>
        <w:t>.</w:t>
      </w:r>
      <w:bookmarkStart w:id="10" w:name="_Toc441664986"/>
    </w:p>
    <w:p w14:paraId="2472F74D" w14:textId="77777777" w:rsidR="001F5008" w:rsidRPr="001F5008" w:rsidRDefault="001F5008" w:rsidP="001F5008">
      <w:pPr>
        <w:pStyle w:val="Paragraphedeliste"/>
        <w:spacing w:line="276" w:lineRule="auto"/>
        <w:ind w:left="1428"/>
        <w:rPr>
          <w:sz w:val="24"/>
          <w:szCs w:val="24"/>
        </w:rPr>
      </w:pPr>
    </w:p>
    <w:bookmarkEnd w:id="10"/>
    <w:p w14:paraId="49BF2E30" w14:textId="4636ED5F" w:rsidR="00D142F5" w:rsidRPr="001F5008" w:rsidRDefault="00D142F5" w:rsidP="00D142F5">
      <w:pPr>
        <w:spacing w:line="276" w:lineRule="auto"/>
        <w:ind w:left="708"/>
        <w:rPr>
          <w:rFonts w:eastAsiaTheme="majorEastAsia"/>
          <w:b/>
          <w:bCs/>
          <w:color w:val="5B9BD5" w:themeColor="accent1"/>
          <w:sz w:val="24"/>
          <w:szCs w:val="24"/>
        </w:rPr>
      </w:pPr>
      <w:r w:rsidRPr="001F5008">
        <w:rPr>
          <w:rFonts w:eastAsiaTheme="majorEastAsia"/>
          <w:b/>
          <w:bCs/>
          <w:color w:val="5B9BD5" w:themeColor="accent1"/>
          <w:sz w:val="24"/>
          <w:szCs w:val="24"/>
        </w:rPr>
        <w:t>Discrimination et mesures d’accompagnement</w:t>
      </w:r>
    </w:p>
    <w:p w14:paraId="4A06E779" w14:textId="2E44DB6E" w:rsidR="00D142F5" w:rsidRPr="001F5008" w:rsidRDefault="00D142F5" w:rsidP="00D142F5">
      <w:pPr>
        <w:pStyle w:val="Paragraphedeliste"/>
        <w:numPr>
          <w:ilvl w:val="0"/>
          <w:numId w:val="11"/>
        </w:numPr>
        <w:spacing w:line="276" w:lineRule="auto"/>
        <w:rPr>
          <w:sz w:val="24"/>
          <w:szCs w:val="24"/>
        </w:rPr>
      </w:pPr>
      <w:r w:rsidRPr="001F5008">
        <w:rPr>
          <w:sz w:val="24"/>
          <w:szCs w:val="24"/>
        </w:rPr>
        <w:t>Que le Ministère de l’Emploi et de la Solidarité sociale renforce, améliore et développe son éventail de mesures de soutien vers l’emploi et de maintien en emploi pour les personnes ayant des limitations.</w:t>
      </w:r>
    </w:p>
    <w:p w14:paraId="05EAE155" w14:textId="22A2E2C7" w:rsidR="00D142F5" w:rsidRPr="001F5008" w:rsidRDefault="00D142F5" w:rsidP="00D142F5">
      <w:pPr>
        <w:pStyle w:val="Paragraphedeliste"/>
        <w:numPr>
          <w:ilvl w:val="0"/>
          <w:numId w:val="11"/>
        </w:numPr>
        <w:spacing w:line="276" w:lineRule="auto"/>
        <w:rPr>
          <w:sz w:val="24"/>
          <w:szCs w:val="24"/>
        </w:rPr>
      </w:pPr>
      <w:r w:rsidRPr="001F5008">
        <w:rPr>
          <w:sz w:val="24"/>
          <w:szCs w:val="24"/>
        </w:rPr>
        <w:t>Que le Ministère s’attaque de toute urgence à la discrimination systémique qui exclut les personnes en situation de handicap du marché du travail.</w:t>
      </w:r>
    </w:p>
    <w:p w14:paraId="5F2B5FC8" w14:textId="77777777" w:rsidR="00D142F5" w:rsidRDefault="00D142F5" w:rsidP="00D142F5">
      <w:pPr>
        <w:pStyle w:val="Paragraphedeliste"/>
        <w:numPr>
          <w:ilvl w:val="0"/>
          <w:numId w:val="11"/>
        </w:numPr>
        <w:spacing w:line="276" w:lineRule="auto"/>
        <w:rPr>
          <w:sz w:val="24"/>
          <w:szCs w:val="24"/>
        </w:rPr>
      </w:pPr>
      <w:r w:rsidRPr="001F5008">
        <w:rPr>
          <w:sz w:val="24"/>
          <w:szCs w:val="24"/>
        </w:rPr>
        <w:t>Que les mesures d’accompagnement social reviennent à leur objectif initial et ne soient plus assimilées à des mesures d’employabilité.</w:t>
      </w:r>
    </w:p>
    <w:p w14:paraId="5833B04A" w14:textId="77777777" w:rsidR="001F5008" w:rsidRPr="001F5008" w:rsidRDefault="001F5008" w:rsidP="001F5008">
      <w:pPr>
        <w:pStyle w:val="Paragraphedeliste"/>
        <w:spacing w:line="276" w:lineRule="auto"/>
        <w:ind w:left="1428"/>
        <w:rPr>
          <w:sz w:val="24"/>
          <w:szCs w:val="24"/>
        </w:rPr>
      </w:pPr>
    </w:p>
    <w:p w14:paraId="39720CBD" w14:textId="5C4FE59E" w:rsidR="002F7D47" w:rsidRPr="001F5008" w:rsidRDefault="00D142F5" w:rsidP="002F7D47">
      <w:pPr>
        <w:widowControl w:val="0"/>
        <w:suppressAutoHyphens/>
        <w:ind w:left="720"/>
        <w:rPr>
          <w:sz w:val="24"/>
          <w:szCs w:val="24"/>
          <w:lang w:val="fr-FR"/>
        </w:rPr>
      </w:pPr>
      <w:r w:rsidRPr="001F5008">
        <w:rPr>
          <w:rFonts w:eastAsiaTheme="majorEastAsia"/>
          <w:b/>
          <w:bCs/>
          <w:color w:val="5B9BD5" w:themeColor="accent1"/>
          <w:sz w:val="24"/>
          <w:szCs w:val="24"/>
        </w:rPr>
        <w:t>Reconnaissances des besoins particuliers et gratuité des services</w:t>
      </w:r>
    </w:p>
    <w:p w14:paraId="10B93CB1" w14:textId="11E08C85" w:rsidR="002F7D47" w:rsidRDefault="00D142F5" w:rsidP="00D142F5">
      <w:pPr>
        <w:pStyle w:val="Paragraphedeliste"/>
        <w:numPr>
          <w:ilvl w:val="0"/>
          <w:numId w:val="15"/>
        </w:numPr>
        <w:spacing w:line="276" w:lineRule="auto"/>
        <w:jc w:val="both"/>
        <w:rPr>
          <w:sz w:val="24"/>
          <w:szCs w:val="24"/>
        </w:rPr>
      </w:pPr>
      <w:r w:rsidRPr="001F5008">
        <w:rPr>
          <w:sz w:val="24"/>
          <w:szCs w:val="24"/>
        </w:rPr>
        <w:t xml:space="preserve">Que le versement d’un </w:t>
      </w:r>
      <w:proofErr w:type="spellStart"/>
      <w:r w:rsidRPr="001F5008">
        <w:rPr>
          <w:sz w:val="24"/>
          <w:szCs w:val="24"/>
        </w:rPr>
        <w:t>RdB</w:t>
      </w:r>
      <w:proofErr w:type="spellEnd"/>
      <w:r w:rsidRPr="001F5008">
        <w:rPr>
          <w:sz w:val="24"/>
          <w:szCs w:val="24"/>
        </w:rPr>
        <w:t xml:space="preserve"> aux personnes en situation de handicap ne soit pas le prétexte au maintien des coupures en Santé et services sociaux et à la tarification des services qui leurs sont essentiels.</w:t>
      </w:r>
    </w:p>
    <w:p w14:paraId="51FEF58D" w14:textId="77777777" w:rsidR="001F5008" w:rsidRPr="001F5008" w:rsidRDefault="001F5008" w:rsidP="001F5008">
      <w:pPr>
        <w:pStyle w:val="Paragraphedeliste"/>
        <w:spacing w:line="276" w:lineRule="auto"/>
        <w:ind w:left="1440"/>
        <w:jc w:val="both"/>
        <w:rPr>
          <w:sz w:val="24"/>
          <w:szCs w:val="24"/>
        </w:rPr>
      </w:pPr>
    </w:p>
    <w:p w14:paraId="7E607C91" w14:textId="77777777" w:rsidR="00D142F5" w:rsidRPr="001F5008" w:rsidRDefault="00D142F5" w:rsidP="00D142F5">
      <w:pPr>
        <w:widowControl w:val="0"/>
        <w:suppressAutoHyphens/>
        <w:ind w:firstLine="708"/>
        <w:rPr>
          <w:sz w:val="24"/>
          <w:szCs w:val="24"/>
          <w:lang w:val="fr-FR"/>
        </w:rPr>
      </w:pPr>
      <w:r w:rsidRPr="001F5008">
        <w:rPr>
          <w:rFonts w:eastAsiaTheme="majorEastAsia"/>
          <w:b/>
          <w:bCs/>
          <w:color w:val="5B9BD5" w:themeColor="accent1"/>
          <w:sz w:val="24"/>
          <w:szCs w:val="24"/>
        </w:rPr>
        <w:t>Reconnaissances des besoins particuliers et gratuité des services</w:t>
      </w:r>
    </w:p>
    <w:p w14:paraId="345D67B6" w14:textId="66C69DEA" w:rsidR="00D142F5" w:rsidRDefault="001F5008" w:rsidP="001F5008">
      <w:pPr>
        <w:pStyle w:val="Paragraphedeliste"/>
        <w:numPr>
          <w:ilvl w:val="0"/>
          <w:numId w:val="15"/>
        </w:numPr>
        <w:spacing w:line="276" w:lineRule="auto"/>
        <w:jc w:val="both"/>
        <w:rPr>
          <w:sz w:val="24"/>
          <w:szCs w:val="24"/>
        </w:rPr>
      </w:pPr>
      <w:r w:rsidRPr="001F5008">
        <w:rPr>
          <w:sz w:val="24"/>
          <w:szCs w:val="24"/>
        </w:rPr>
        <w:t>Que le processus de reconnaissance des contraintes sévères à l’emploi soit simplifié, clarifié et informé par les réalités du terrain pour ne plus exclure des personnes qui y ont droit.</w:t>
      </w:r>
    </w:p>
    <w:p w14:paraId="5A3DD713" w14:textId="77777777" w:rsidR="006B4B42" w:rsidRPr="001F5008" w:rsidRDefault="006B4B42" w:rsidP="006B4B42">
      <w:pPr>
        <w:pStyle w:val="Paragraphedeliste"/>
        <w:spacing w:line="276" w:lineRule="auto"/>
        <w:ind w:left="1440"/>
        <w:jc w:val="both"/>
        <w:rPr>
          <w:sz w:val="24"/>
          <w:szCs w:val="24"/>
        </w:rPr>
      </w:pPr>
    </w:p>
    <w:sectPr w:rsidR="006B4B42" w:rsidRPr="001F5008" w:rsidSect="00B91928">
      <w:headerReference w:type="even" r:id="rId12"/>
      <w:headerReference w:type="default" r:id="rId13"/>
      <w:footerReference w:type="even" r:id="rId14"/>
      <w:footerReference w:type="default" r:id="rId15"/>
      <w:headerReference w:type="first" r:id="rId16"/>
      <w:footerReference w:type="first" r:id="rId17"/>
      <w:pgSz w:w="12240" w:h="15840"/>
      <w:pgMar w:top="1188" w:right="1467"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73416" w14:textId="77777777" w:rsidR="00C10FC6" w:rsidRDefault="00C10FC6" w:rsidP="004A3369">
      <w:pPr>
        <w:spacing w:line="240" w:lineRule="auto"/>
      </w:pPr>
      <w:r>
        <w:separator/>
      </w:r>
    </w:p>
  </w:endnote>
  <w:endnote w:type="continuationSeparator" w:id="0">
    <w:p w14:paraId="4457BB79" w14:textId="77777777" w:rsidR="00C10FC6" w:rsidRDefault="00C10FC6" w:rsidP="004A3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0619E" w14:textId="77777777" w:rsidR="00C10FC6" w:rsidRDefault="00C10FC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4785"/>
      <w:docPartObj>
        <w:docPartGallery w:val="Page Numbers (Bottom of Page)"/>
        <w:docPartUnique/>
      </w:docPartObj>
    </w:sdtPr>
    <w:sdtContent>
      <w:p w14:paraId="595AB481" w14:textId="77777777" w:rsidR="00C10FC6" w:rsidRDefault="00C10FC6">
        <w:pPr>
          <w:pStyle w:val="Pieddepage"/>
          <w:jc w:val="right"/>
        </w:pPr>
        <w:r>
          <w:fldChar w:fldCharType="begin"/>
        </w:r>
        <w:r>
          <w:instrText>PAGE   \* MERGEFORMAT</w:instrText>
        </w:r>
        <w:r>
          <w:fldChar w:fldCharType="separate"/>
        </w:r>
        <w:r w:rsidR="000D7DB6" w:rsidRPr="000D7DB6">
          <w:rPr>
            <w:noProof/>
            <w:lang w:val="fr-FR"/>
          </w:rPr>
          <w:t>3</w:t>
        </w:r>
        <w:r>
          <w:fldChar w:fldCharType="end"/>
        </w:r>
      </w:p>
    </w:sdtContent>
  </w:sdt>
  <w:p w14:paraId="07CB9BC6" w14:textId="77777777" w:rsidR="00C10FC6" w:rsidRDefault="00C10FC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F70AA" w14:textId="77777777" w:rsidR="00C10FC6" w:rsidRDefault="00C10F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80D61" w14:textId="77777777" w:rsidR="00C10FC6" w:rsidRDefault="00C10FC6" w:rsidP="004A3369">
      <w:pPr>
        <w:spacing w:line="240" w:lineRule="auto"/>
      </w:pPr>
      <w:r>
        <w:separator/>
      </w:r>
    </w:p>
  </w:footnote>
  <w:footnote w:type="continuationSeparator" w:id="0">
    <w:p w14:paraId="45F01E0B" w14:textId="77777777" w:rsidR="00C10FC6" w:rsidRDefault="00C10FC6" w:rsidP="004A33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E6772" w14:textId="77777777" w:rsidR="00C10FC6" w:rsidRDefault="00C10FC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29A6E" w14:textId="77777777" w:rsidR="00C10FC6" w:rsidRDefault="00C10FC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81938" w14:textId="77777777" w:rsidR="00C10FC6" w:rsidRDefault="00C10FC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428"/>
        </w:tabs>
        <w:ind w:left="1428" w:hanging="360"/>
      </w:pPr>
      <w:rPr>
        <w:rFonts w:ascii="Symbol" w:hAnsi="Symbol" w:cs="Microsoft YaHei"/>
      </w:rPr>
    </w:lvl>
    <w:lvl w:ilvl="1">
      <w:start w:val="1"/>
      <w:numFmt w:val="bullet"/>
      <w:lvlText w:val="◦"/>
      <w:lvlJc w:val="left"/>
      <w:pPr>
        <w:tabs>
          <w:tab w:val="num" w:pos="1788"/>
        </w:tabs>
        <w:ind w:left="1788" w:hanging="360"/>
      </w:pPr>
      <w:rPr>
        <w:rFonts w:ascii="OpenSymbol" w:hAnsi="OpenSymbol" w:cs="Microsoft YaHei"/>
      </w:rPr>
    </w:lvl>
    <w:lvl w:ilvl="2">
      <w:start w:val="1"/>
      <w:numFmt w:val="bullet"/>
      <w:lvlText w:val="▪"/>
      <w:lvlJc w:val="left"/>
      <w:pPr>
        <w:tabs>
          <w:tab w:val="num" w:pos="2148"/>
        </w:tabs>
        <w:ind w:left="2148" w:hanging="360"/>
      </w:pPr>
      <w:rPr>
        <w:rFonts w:ascii="OpenSymbol" w:hAnsi="OpenSymbol" w:cs="Microsoft YaHei"/>
      </w:rPr>
    </w:lvl>
    <w:lvl w:ilvl="3">
      <w:start w:val="1"/>
      <w:numFmt w:val="bullet"/>
      <w:lvlText w:val=""/>
      <w:lvlJc w:val="left"/>
      <w:pPr>
        <w:tabs>
          <w:tab w:val="num" w:pos="2508"/>
        </w:tabs>
        <w:ind w:left="2508" w:hanging="360"/>
      </w:pPr>
      <w:rPr>
        <w:rFonts w:ascii="Symbol" w:hAnsi="Symbol" w:cs="Microsoft YaHei"/>
      </w:rPr>
    </w:lvl>
    <w:lvl w:ilvl="4">
      <w:start w:val="1"/>
      <w:numFmt w:val="bullet"/>
      <w:lvlText w:val="◦"/>
      <w:lvlJc w:val="left"/>
      <w:pPr>
        <w:tabs>
          <w:tab w:val="num" w:pos="2868"/>
        </w:tabs>
        <w:ind w:left="2868" w:hanging="360"/>
      </w:pPr>
      <w:rPr>
        <w:rFonts w:ascii="OpenSymbol" w:hAnsi="OpenSymbol" w:cs="Microsoft YaHei"/>
      </w:rPr>
    </w:lvl>
    <w:lvl w:ilvl="5">
      <w:start w:val="1"/>
      <w:numFmt w:val="bullet"/>
      <w:lvlText w:val="▪"/>
      <w:lvlJc w:val="left"/>
      <w:pPr>
        <w:tabs>
          <w:tab w:val="num" w:pos="3228"/>
        </w:tabs>
        <w:ind w:left="3228" w:hanging="360"/>
      </w:pPr>
      <w:rPr>
        <w:rFonts w:ascii="OpenSymbol" w:hAnsi="OpenSymbol" w:cs="Microsoft YaHei"/>
      </w:rPr>
    </w:lvl>
    <w:lvl w:ilvl="6">
      <w:start w:val="1"/>
      <w:numFmt w:val="bullet"/>
      <w:lvlText w:val=""/>
      <w:lvlJc w:val="left"/>
      <w:pPr>
        <w:tabs>
          <w:tab w:val="num" w:pos="3588"/>
        </w:tabs>
        <w:ind w:left="3588" w:hanging="360"/>
      </w:pPr>
      <w:rPr>
        <w:rFonts w:ascii="Symbol" w:hAnsi="Symbol" w:cs="Microsoft YaHei"/>
      </w:rPr>
    </w:lvl>
    <w:lvl w:ilvl="7">
      <w:start w:val="1"/>
      <w:numFmt w:val="bullet"/>
      <w:lvlText w:val="◦"/>
      <w:lvlJc w:val="left"/>
      <w:pPr>
        <w:tabs>
          <w:tab w:val="num" w:pos="3948"/>
        </w:tabs>
        <w:ind w:left="3948" w:hanging="360"/>
      </w:pPr>
      <w:rPr>
        <w:rFonts w:ascii="OpenSymbol" w:hAnsi="OpenSymbol" w:cs="Microsoft YaHei"/>
      </w:rPr>
    </w:lvl>
    <w:lvl w:ilvl="8">
      <w:start w:val="1"/>
      <w:numFmt w:val="bullet"/>
      <w:lvlText w:val="▪"/>
      <w:lvlJc w:val="left"/>
      <w:pPr>
        <w:tabs>
          <w:tab w:val="num" w:pos="4308"/>
        </w:tabs>
        <w:ind w:left="4308" w:hanging="360"/>
      </w:pPr>
      <w:rPr>
        <w:rFonts w:ascii="OpenSymbol" w:hAnsi="OpenSymbol" w:cs="Microsoft YaHei"/>
      </w:rPr>
    </w:lvl>
  </w:abstractNum>
  <w:abstractNum w:abstractNumId="1">
    <w:nsid w:val="07FC0252"/>
    <w:multiLevelType w:val="hybridMultilevel"/>
    <w:tmpl w:val="08C0EC3C"/>
    <w:lvl w:ilvl="0" w:tplc="0C0C0005">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CEB22B7"/>
    <w:multiLevelType w:val="hybridMultilevel"/>
    <w:tmpl w:val="FFCCCEF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D1329B3"/>
    <w:multiLevelType w:val="hybridMultilevel"/>
    <w:tmpl w:val="5BA08878"/>
    <w:lvl w:ilvl="0" w:tplc="0C0C0005">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5D17149"/>
    <w:multiLevelType w:val="hybridMultilevel"/>
    <w:tmpl w:val="DDCEB56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375B51D0"/>
    <w:multiLevelType w:val="hybridMultilevel"/>
    <w:tmpl w:val="FFCCCEF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39287E15"/>
    <w:multiLevelType w:val="hybridMultilevel"/>
    <w:tmpl w:val="DEA63528"/>
    <w:lvl w:ilvl="0" w:tplc="0C0C0005">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F16409B"/>
    <w:multiLevelType w:val="hybridMultilevel"/>
    <w:tmpl w:val="4DB8018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04926C0"/>
    <w:multiLevelType w:val="multilevel"/>
    <w:tmpl w:val="80248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6C311D0"/>
    <w:multiLevelType w:val="multilevel"/>
    <w:tmpl w:val="80248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81F3F19"/>
    <w:multiLevelType w:val="hybridMultilevel"/>
    <w:tmpl w:val="FFCCCEF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6FD62840"/>
    <w:multiLevelType w:val="hybridMultilevel"/>
    <w:tmpl w:val="B3CE804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70455B80"/>
    <w:multiLevelType w:val="hybridMultilevel"/>
    <w:tmpl w:val="2586C7A0"/>
    <w:lvl w:ilvl="0" w:tplc="0C0C0005">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77456F63"/>
    <w:multiLevelType w:val="multilevel"/>
    <w:tmpl w:val="D6A29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7856B66"/>
    <w:multiLevelType w:val="hybridMultilevel"/>
    <w:tmpl w:val="DD6E4C3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4"/>
  </w:num>
  <w:num w:numId="4">
    <w:abstractNumId w:val="9"/>
  </w:num>
  <w:num w:numId="5">
    <w:abstractNumId w:val="8"/>
  </w:num>
  <w:num w:numId="6">
    <w:abstractNumId w:val="6"/>
  </w:num>
  <w:num w:numId="7">
    <w:abstractNumId w:val="1"/>
  </w:num>
  <w:num w:numId="8">
    <w:abstractNumId w:val="11"/>
  </w:num>
  <w:num w:numId="9">
    <w:abstractNumId w:val="12"/>
  </w:num>
  <w:num w:numId="10">
    <w:abstractNumId w:val="3"/>
  </w:num>
  <w:num w:numId="11">
    <w:abstractNumId w:val="0"/>
  </w:num>
  <w:num w:numId="12">
    <w:abstractNumId w:val="5"/>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BB"/>
    <w:rsid w:val="00005DBC"/>
    <w:rsid w:val="000301F2"/>
    <w:rsid w:val="00046040"/>
    <w:rsid w:val="00053A0B"/>
    <w:rsid w:val="000542D1"/>
    <w:rsid w:val="0006175A"/>
    <w:rsid w:val="0006595A"/>
    <w:rsid w:val="000718A1"/>
    <w:rsid w:val="0007360C"/>
    <w:rsid w:val="00086925"/>
    <w:rsid w:val="000904C1"/>
    <w:rsid w:val="000C380A"/>
    <w:rsid w:val="000D1B44"/>
    <w:rsid w:val="000D3152"/>
    <w:rsid w:val="000D3E63"/>
    <w:rsid w:val="000D7DB6"/>
    <w:rsid w:val="000E0D49"/>
    <w:rsid w:val="000E1A21"/>
    <w:rsid w:val="000E5250"/>
    <w:rsid w:val="000E6082"/>
    <w:rsid w:val="000F46D7"/>
    <w:rsid w:val="00113C5C"/>
    <w:rsid w:val="001144D8"/>
    <w:rsid w:val="00117F67"/>
    <w:rsid w:val="001363E3"/>
    <w:rsid w:val="00140774"/>
    <w:rsid w:val="00140B95"/>
    <w:rsid w:val="00141269"/>
    <w:rsid w:val="00147422"/>
    <w:rsid w:val="00151337"/>
    <w:rsid w:val="001767E6"/>
    <w:rsid w:val="00192940"/>
    <w:rsid w:val="0019541B"/>
    <w:rsid w:val="001A2F23"/>
    <w:rsid w:val="001A5A2E"/>
    <w:rsid w:val="001A7A49"/>
    <w:rsid w:val="001D3548"/>
    <w:rsid w:val="001D6E7F"/>
    <w:rsid w:val="001E4F8E"/>
    <w:rsid w:val="001F21B6"/>
    <w:rsid w:val="001F4333"/>
    <w:rsid w:val="001F5008"/>
    <w:rsid w:val="0020541D"/>
    <w:rsid w:val="00211FFF"/>
    <w:rsid w:val="00220BBB"/>
    <w:rsid w:val="0022516A"/>
    <w:rsid w:val="00232C05"/>
    <w:rsid w:val="002335BB"/>
    <w:rsid w:val="00244346"/>
    <w:rsid w:val="00252D0C"/>
    <w:rsid w:val="00257D66"/>
    <w:rsid w:val="00277E98"/>
    <w:rsid w:val="00284669"/>
    <w:rsid w:val="002A4F42"/>
    <w:rsid w:val="002B3397"/>
    <w:rsid w:val="002C51DC"/>
    <w:rsid w:val="002D50E0"/>
    <w:rsid w:val="002E2E8D"/>
    <w:rsid w:val="002E3C8C"/>
    <w:rsid w:val="002F2DEE"/>
    <w:rsid w:val="002F7D47"/>
    <w:rsid w:val="00311AC5"/>
    <w:rsid w:val="00312769"/>
    <w:rsid w:val="003348FE"/>
    <w:rsid w:val="003465E1"/>
    <w:rsid w:val="003673FB"/>
    <w:rsid w:val="00370816"/>
    <w:rsid w:val="003736C4"/>
    <w:rsid w:val="00387575"/>
    <w:rsid w:val="00391E16"/>
    <w:rsid w:val="003B37C4"/>
    <w:rsid w:val="003D1797"/>
    <w:rsid w:val="003E6581"/>
    <w:rsid w:val="003E6D2B"/>
    <w:rsid w:val="00403150"/>
    <w:rsid w:val="004038F6"/>
    <w:rsid w:val="004132AB"/>
    <w:rsid w:val="0042066F"/>
    <w:rsid w:val="004253F2"/>
    <w:rsid w:val="00425EE9"/>
    <w:rsid w:val="00427510"/>
    <w:rsid w:val="00440F6B"/>
    <w:rsid w:val="00444F62"/>
    <w:rsid w:val="00447147"/>
    <w:rsid w:val="0046785F"/>
    <w:rsid w:val="00481E42"/>
    <w:rsid w:val="00496F62"/>
    <w:rsid w:val="004A3369"/>
    <w:rsid w:val="004A539C"/>
    <w:rsid w:val="004B0320"/>
    <w:rsid w:val="004B09D5"/>
    <w:rsid w:val="004B3834"/>
    <w:rsid w:val="004C1919"/>
    <w:rsid w:val="004D22D6"/>
    <w:rsid w:val="004D3744"/>
    <w:rsid w:val="004D4462"/>
    <w:rsid w:val="004E503D"/>
    <w:rsid w:val="004F094C"/>
    <w:rsid w:val="004F1D78"/>
    <w:rsid w:val="004F378C"/>
    <w:rsid w:val="0050550F"/>
    <w:rsid w:val="00507F99"/>
    <w:rsid w:val="005117FC"/>
    <w:rsid w:val="005221EE"/>
    <w:rsid w:val="00547BB8"/>
    <w:rsid w:val="00551E3B"/>
    <w:rsid w:val="00556A9C"/>
    <w:rsid w:val="00561E2F"/>
    <w:rsid w:val="00563D7D"/>
    <w:rsid w:val="005676D6"/>
    <w:rsid w:val="00572DF0"/>
    <w:rsid w:val="00585D17"/>
    <w:rsid w:val="00585E1A"/>
    <w:rsid w:val="0059652A"/>
    <w:rsid w:val="00597A03"/>
    <w:rsid w:val="005A13DF"/>
    <w:rsid w:val="005A5257"/>
    <w:rsid w:val="005B3E4D"/>
    <w:rsid w:val="005B6122"/>
    <w:rsid w:val="005B72A2"/>
    <w:rsid w:val="005C5B0A"/>
    <w:rsid w:val="005D3BFE"/>
    <w:rsid w:val="005D4B6E"/>
    <w:rsid w:val="005E1FD0"/>
    <w:rsid w:val="005E43C4"/>
    <w:rsid w:val="005E742D"/>
    <w:rsid w:val="0061778D"/>
    <w:rsid w:val="006329A4"/>
    <w:rsid w:val="00636FA2"/>
    <w:rsid w:val="006376E6"/>
    <w:rsid w:val="006379D4"/>
    <w:rsid w:val="00640604"/>
    <w:rsid w:val="00646ACD"/>
    <w:rsid w:val="006472CB"/>
    <w:rsid w:val="00656CBE"/>
    <w:rsid w:val="0066072C"/>
    <w:rsid w:val="006644CD"/>
    <w:rsid w:val="00666A13"/>
    <w:rsid w:val="00671189"/>
    <w:rsid w:val="00674566"/>
    <w:rsid w:val="0068247F"/>
    <w:rsid w:val="006A12C0"/>
    <w:rsid w:val="006B4B42"/>
    <w:rsid w:val="006D068A"/>
    <w:rsid w:val="006D2607"/>
    <w:rsid w:val="006D734A"/>
    <w:rsid w:val="006E4721"/>
    <w:rsid w:val="006E60FD"/>
    <w:rsid w:val="00705AC8"/>
    <w:rsid w:val="00707876"/>
    <w:rsid w:val="00711CEF"/>
    <w:rsid w:val="007165EC"/>
    <w:rsid w:val="00723726"/>
    <w:rsid w:val="00726209"/>
    <w:rsid w:val="00733B34"/>
    <w:rsid w:val="00734716"/>
    <w:rsid w:val="00741A0F"/>
    <w:rsid w:val="007426AA"/>
    <w:rsid w:val="00743FF3"/>
    <w:rsid w:val="00763855"/>
    <w:rsid w:val="007639F0"/>
    <w:rsid w:val="00767A9E"/>
    <w:rsid w:val="00780159"/>
    <w:rsid w:val="007A5BB9"/>
    <w:rsid w:val="007C42C4"/>
    <w:rsid w:val="007C6147"/>
    <w:rsid w:val="007C6D57"/>
    <w:rsid w:val="007D13DB"/>
    <w:rsid w:val="007E296D"/>
    <w:rsid w:val="007E5C02"/>
    <w:rsid w:val="007F1570"/>
    <w:rsid w:val="007F6F31"/>
    <w:rsid w:val="007F7CF6"/>
    <w:rsid w:val="0080453F"/>
    <w:rsid w:val="00840F47"/>
    <w:rsid w:val="00857C12"/>
    <w:rsid w:val="008614FC"/>
    <w:rsid w:val="008733D5"/>
    <w:rsid w:val="00873985"/>
    <w:rsid w:val="00877EF9"/>
    <w:rsid w:val="0088794F"/>
    <w:rsid w:val="00890147"/>
    <w:rsid w:val="008B14F4"/>
    <w:rsid w:val="008C1E9A"/>
    <w:rsid w:val="008C62A4"/>
    <w:rsid w:val="008C6F7A"/>
    <w:rsid w:val="008D7CAA"/>
    <w:rsid w:val="008F3D80"/>
    <w:rsid w:val="00910360"/>
    <w:rsid w:val="009147C7"/>
    <w:rsid w:val="009222DD"/>
    <w:rsid w:val="00926A7E"/>
    <w:rsid w:val="0093456E"/>
    <w:rsid w:val="00944C71"/>
    <w:rsid w:val="0095060F"/>
    <w:rsid w:val="0095293C"/>
    <w:rsid w:val="00954487"/>
    <w:rsid w:val="009553AA"/>
    <w:rsid w:val="009632FE"/>
    <w:rsid w:val="0096607D"/>
    <w:rsid w:val="00972D08"/>
    <w:rsid w:val="00984CFC"/>
    <w:rsid w:val="009A3C35"/>
    <w:rsid w:val="009A4B5E"/>
    <w:rsid w:val="009B0EB2"/>
    <w:rsid w:val="009C1855"/>
    <w:rsid w:val="009C59B2"/>
    <w:rsid w:val="009D3405"/>
    <w:rsid w:val="009D4A30"/>
    <w:rsid w:val="009E1902"/>
    <w:rsid w:val="009F238B"/>
    <w:rsid w:val="00A053B4"/>
    <w:rsid w:val="00A10964"/>
    <w:rsid w:val="00A1121E"/>
    <w:rsid w:val="00A133A6"/>
    <w:rsid w:val="00A14EF8"/>
    <w:rsid w:val="00A15D97"/>
    <w:rsid w:val="00A3694A"/>
    <w:rsid w:val="00A93C49"/>
    <w:rsid w:val="00AB0E71"/>
    <w:rsid w:val="00AE1B89"/>
    <w:rsid w:val="00B05EBE"/>
    <w:rsid w:val="00B11502"/>
    <w:rsid w:val="00B13184"/>
    <w:rsid w:val="00B150E3"/>
    <w:rsid w:val="00B15521"/>
    <w:rsid w:val="00B15BCB"/>
    <w:rsid w:val="00B20700"/>
    <w:rsid w:val="00B244A5"/>
    <w:rsid w:val="00B278B8"/>
    <w:rsid w:val="00B31131"/>
    <w:rsid w:val="00B333B7"/>
    <w:rsid w:val="00B407DD"/>
    <w:rsid w:val="00B475CB"/>
    <w:rsid w:val="00B54A42"/>
    <w:rsid w:val="00B601C9"/>
    <w:rsid w:val="00B74668"/>
    <w:rsid w:val="00B75ADF"/>
    <w:rsid w:val="00B80BAD"/>
    <w:rsid w:val="00B84522"/>
    <w:rsid w:val="00B87B6F"/>
    <w:rsid w:val="00B91928"/>
    <w:rsid w:val="00B959A1"/>
    <w:rsid w:val="00BA7ED3"/>
    <w:rsid w:val="00BB2A13"/>
    <w:rsid w:val="00BB60FA"/>
    <w:rsid w:val="00BB7319"/>
    <w:rsid w:val="00BC2E88"/>
    <w:rsid w:val="00BC34FF"/>
    <w:rsid w:val="00BD4A96"/>
    <w:rsid w:val="00BD6CB0"/>
    <w:rsid w:val="00BD6CBE"/>
    <w:rsid w:val="00BF2AFE"/>
    <w:rsid w:val="00BF5B55"/>
    <w:rsid w:val="00C01648"/>
    <w:rsid w:val="00C10CD4"/>
    <w:rsid w:val="00C10FC6"/>
    <w:rsid w:val="00C20358"/>
    <w:rsid w:val="00C22B1C"/>
    <w:rsid w:val="00C24F33"/>
    <w:rsid w:val="00C30648"/>
    <w:rsid w:val="00C45484"/>
    <w:rsid w:val="00C47032"/>
    <w:rsid w:val="00C632AE"/>
    <w:rsid w:val="00C63DCA"/>
    <w:rsid w:val="00C63FFA"/>
    <w:rsid w:val="00C70496"/>
    <w:rsid w:val="00C72B44"/>
    <w:rsid w:val="00C738EA"/>
    <w:rsid w:val="00C87106"/>
    <w:rsid w:val="00C903EB"/>
    <w:rsid w:val="00C93453"/>
    <w:rsid w:val="00CB0087"/>
    <w:rsid w:val="00CC72DA"/>
    <w:rsid w:val="00CE3999"/>
    <w:rsid w:val="00CF0FD5"/>
    <w:rsid w:val="00CF373E"/>
    <w:rsid w:val="00D0236C"/>
    <w:rsid w:val="00D142F5"/>
    <w:rsid w:val="00D1448A"/>
    <w:rsid w:val="00D17192"/>
    <w:rsid w:val="00D22E88"/>
    <w:rsid w:val="00D30586"/>
    <w:rsid w:val="00D43923"/>
    <w:rsid w:val="00D47DCF"/>
    <w:rsid w:val="00D5768F"/>
    <w:rsid w:val="00D8759D"/>
    <w:rsid w:val="00DA26DA"/>
    <w:rsid w:val="00DB761B"/>
    <w:rsid w:val="00DD329A"/>
    <w:rsid w:val="00DF446A"/>
    <w:rsid w:val="00E03AAB"/>
    <w:rsid w:val="00E05684"/>
    <w:rsid w:val="00E10EB2"/>
    <w:rsid w:val="00E13691"/>
    <w:rsid w:val="00E15026"/>
    <w:rsid w:val="00E44BA2"/>
    <w:rsid w:val="00E566BC"/>
    <w:rsid w:val="00E719F0"/>
    <w:rsid w:val="00E74B88"/>
    <w:rsid w:val="00E8219D"/>
    <w:rsid w:val="00E84DCF"/>
    <w:rsid w:val="00EA18FE"/>
    <w:rsid w:val="00EA776E"/>
    <w:rsid w:val="00EB54D2"/>
    <w:rsid w:val="00ED31CD"/>
    <w:rsid w:val="00ED41DC"/>
    <w:rsid w:val="00ED4A44"/>
    <w:rsid w:val="00ED57D9"/>
    <w:rsid w:val="00EE275F"/>
    <w:rsid w:val="00EE431B"/>
    <w:rsid w:val="00EF09EA"/>
    <w:rsid w:val="00EF3195"/>
    <w:rsid w:val="00EF447B"/>
    <w:rsid w:val="00F0064A"/>
    <w:rsid w:val="00F370E2"/>
    <w:rsid w:val="00F419B5"/>
    <w:rsid w:val="00F427E8"/>
    <w:rsid w:val="00F44FCB"/>
    <w:rsid w:val="00F479C6"/>
    <w:rsid w:val="00F5131B"/>
    <w:rsid w:val="00F524D5"/>
    <w:rsid w:val="00F57427"/>
    <w:rsid w:val="00F824A7"/>
    <w:rsid w:val="00F824AB"/>
    <w:rsid w:val="00F91681"/>
    <w:rsid w:val="00FA55F4"/>
    <w:rsid w:val="00FB65B1"/>
    <w:rsid w:val="00FC18DB"/>
    <w:rsid w:val="00FC43AE"/>
    <w:rsid w:val="00FD11BE"/>
    <w:rsid w:val="00FF2942"/>
    <w:rsid w:val="00FF44AC"/>
    <w:rsid w:val="00FF73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fr-CA"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F5"/>
  </w:style>
  <w:style w:type="paragraph" w:styleId="Titre1">
    <w:name w:val="heading 1"/>
    <w:basedOn w:val="Normal"/>
    <w:next w:val="Normal"/>
    <w:link w:val="Titre1Car"/>
    <w:uiPriority w:val="9"/>
    <w:qFormat/>
    <w:rsid w:val="00B131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F7D4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165EC"/>
    <w:pPr>
      <w:ind w:left="720"/>
      <w:contextualSpacing/>
    </w:pPr>
  </w:style>
  <w:style w:type="paragraph" w:styleId="Notedebasdepage">
    <w:name w:val="footnote text"/>
    <w:basedOn w:val="Normal"/>
    <w:link w:val="NotedebasdepageCar"/>
    <w:unhideWhenUsed/>
    <w:rsid w:val="004A3369"/>
    <w:pPr>
      <w:spacing w:line="240" w:lineRule="auto"/>
    </w:pPr>
    <w:rPr>
      <w:sz w:val="20"/>
      <w:szCs w:val="20"/>
    </w:rPr>
  </w:style>
  <w:style w:type="character" w:customStyle="1" w:styleId="NotedebasdepageCar">
    <w:name w:val="Note de bas de page Car"/>
    <w:basedOn w:val="Policepardfaut"/>
    <w:link w:val="Notedebasdepage"/>
    <w:rsid w:val="004A3369"/>
    <w:rPr>
      <w:sz w:val="20"/>
      <w:szCs w:val="20"/>
    </w:rPr>
  </w:style>
  <w:style w:type="character" w:styleId="Appelnotedebasdep">
    <w:name w:val="footnote reference"/>
    <w:basedOn w:val="Policepardfaut"/>
    <w:unhideWhenUsed/>
    <w:rsid w:val="004A3369"/>
    <w:rPr>
      <w:vertAlign w:val="superscript"/>
    </w:rPr>
  </w:style>
  <w:style w:type="paragraph" w:styleId="En-tte">
    <w:name w:val="header"/>
    <w:basedOn w:val="Normal"/>
    <w:link w:val="En-tteCar"/>
    <w:uiPriority w:val="99"/>
    <w:unhideWhenUsed/>
    <w:rsid w:val="00481E42"/>
    <w:pPr>
      <w:tabs>
        <w:tab w:val="center" w:pos="4320"/>
        <w:tab w:val="right" w:pos="8640"/>
      </w:tabs>
      <w:spacing w:line="240" w:lineRule="auto"/>
    </w:pPr>
  </w:style>
  <w:style w:type="character" w:customStyle="1" w:styleId="En-tteCar">
    <w:name w:val="En-tête Car"/>
    <w:basedOn w:val="Policepardfaut"/>
    <w:link w:val="En-tte"/>
    <w:uiPriority w:val="99"/>
    <w:rsid w:val="00481E42"/>
  </w:style>
  <w:style w:type="paragraph" w:styleId="Pieddepage">
    <w:name w:val="footer"/>
    <w:basedOn w:val="Normal"/>
    <w:link w:val="PieddepageCar"/>
    <w:uiPriority w:val="99"/>
    <w:unhideWhenUsed/>
    <w:rsid w:val="00481E42"/>
    <w:pPr>
      <w:tabs>
        <w:tab w:val="center" w:pos="4320"/>
        <w:tab w:val="right" w:pos="8640"/>
      </w:tabs>
      <w:spacing w:line="240" w:lineRule="auto"/>
    </w:pPr>
  </w:style>
  <w:style w:type="character" w:customStyle="1" w:styleId="PieddepageCar">
    <w:name w:val="Pied de page Car"/>
    <w:basedOn w:val="Policepardfaut"/>
    <w:link w:val="Pieddepage"/>
    <w:uiPriority w:val="99"/>
    <w:rsid w:val="00481E42"/>
  </w:style>
  <w:style w:type="paragraph" w:styleId="Textedebulles">
    <w:name w:val="Balloon Text"/>
    <w:basedOn w:val="Normal"/>
    <w:link w:val="TextedebullesCar"/>
    <w:uiPriority w:val="99"/>
    <w:semiHidden/>
    <w:unhideWhenUsed/>
    <w:rsid w:val="00113C5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3C5C"/>
    <w:rPr>
      <w:rFonts w:ascii="Segoe UI" w:hAnsi="Segoe UI" w:cs="Segoe UI"/>
      <w:sz w:val="18"/>
      <w:szCs w:val="18"/>
    </w:rPr>
  </w:style>
  <w:style w:type="paragraph" w:styleId="Sansinterligne">
    <w:name w:val="No Spacing"/>
    <w:link w:val="SansinterligneCar"/>
    <w:uiPriority w:val="1"/>
    <w:qFormat/>
    <w:rsid w:val="00671189"/>
    <w:pPr>
      <w:spacing w:line="240" w:lineRule="auto"/>
    </w:pPr>
    <w:rPr>
      <w:rFonts w:ascii="Calibri" w:eastAsia="Calibri" w:hAnsi="Calibri" w:cs="Times New Roman"/>
    </w:rPr>
  </w:style>
  <w:style w:type="character" w:customStyle="1" w:styleId="SansinterligneCar">
    <w:name w:val="Sans interligne Car"/>
    <w:link w:val="Sansinterligne"/>
    <w:uiPriority w:val="1"/>
    <w:rsid w:val="00671189"/>
    <w:rPr>
      <w:rFonts w:ascii="Calibri" w:eastAsia="Calibri" w:hAnsi="Calibri" w:cs="Times New Roman"/>
    </w:rPr>
  </w:style>
  <w:style w:type="character" w:customStyle="1" w:styleId="Titre1Car">
    <w:name w:val="Titre 1 Car"/>
    <w:basedOn w:val="Policepardfaut"/>
    <w:link w:val="Titre1"/>
    <w:uiPriority w:val="9"/>
    <w:rsid w:val="00B13184"/>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B13184"/>
    <w:pPr>
      <w:outlineLvl w:val="9"/>
    </w:pPr>
    <w:rPr>
      <w:lang w:eastAsia="fr-CA"/>
    </w:rPr>
  </w:style>
  <w:style w:type="paragraph" w:styleId="TM2">
    <w:name w:val="toc 2"/>
    <w:basedOn w:val="Normal"/>
    <w:next w:val="Normal"/>
    <w:autoRedefine/>
    <w:uiPriority w:val="39"/>
    <w:unhideWhenUsed/>
    <w:rsid w:val="00B13184"/>
    <w:pPr>
      <w:spacing w:after="100"/>
      <w:ind w:left="220"/>
    </w:pPr>
    <w:rPr>
      <w:rFonts w:asciiTheme="minorHAnsi" w:eastAsiaTheme="minorEastAsia" w:hAnsiTheme="minorHAnsi" w:cs="Times New Roman"/>
      <w:lang w:eastAsia="fr-CA"/>
    </w:rPr>
  </w:style>
  <w:style w:type="paragraph" w:styleId="TM1">
    <w:name w:val="toc 1"/>
    <w:basedOn w:val="Normal"/>
    <w:next w:val="Normal"/>
    <w:autoRedefine/>
    <w:uiPriority w:val="39"/>
    <w:unhideWhenUsed/>
    <w:rsid w:val="00B13184"/>
    <w:pPr>
      <w:spacing w:after="100"/>
    </w:pPr>
    <w:rPr>
      <w:rFonts w:asciiTheme="minorHAnsi" w:eastAsiaTheme="minorEastAsia" w:hAnsiTheme="minorHAnsi" w:cs="Times New Roman"/>
      <w:lang w:eastAsia="fr-CA"/>
    </w:rPr>
  </w:style>
  <w:style w:type="paragraph" w:styleId="TM3">
    <w:name w:val="toc 3"/>
    <w:basedOn w:val="Normal"/>
    <w:next w:val="Normal"/>
    <w:autoRedefine/>
    <w:uiPriority w:val="39"/>
    <w:unhideWhenUsed/>
    <w:rsid w:val="00B13184"/>
    <w:pPr>
      <w:spacing w:after="100"/>
      <w:ind w:left="440"/>
    </w:pPr>
    <w:rPr>
      <w:rFonts w:asciiTheme="minorHAnsi" w:eastAsiaTheme="minorEastAsia" w:hAnsiTheme="minorHAnsi" w:cs="Times New Roman"/>
      <w:lang w:eastAsia="fr-CA"/>
    </w:rPr>
  </w:style>
  <w:style w:type="character" w:styleId="Lienhypertexte">
    <w:name w:val="Hyperlink"/>
    <w:basedOn w:val="Policepardfaut"/>
    <w:uiPriority w:val="99"/>
    <w:unhideWhenUsed/>
    <w:rsid w:val="00B13184"/>
    <w:rPr>
      <w:color w:val="0563C1" w:themeColor="hyperlink"/>
      <w:u w:val="single"/>
    </w:rPr>
  </w:style>
  <w:style w:type="character" w:customStyle="1" w:styleId="Titre2Car">
    <w:name w:val="Titre 2 Car"/>
    <w:basedOn w:val="Policepardfaut"/>
    <w:link w:val="Titre2"/>
    <w:uiPriority w:val="9"/>
    <w:rsid w:val="002F7D47"/>
    <w:rPr>
      <w:rFonts w:asciiTheme="majorHAnsi" w:eastAsiaTheme="majorEastAsia" w:hAnsiTheme="majorHAnsi" w:cstheme="majorBidi"/>
      <w:b/>
      <w:bCs/>
      <w:color w:val="5B9BD5" w:themeColor="accent1"/>
      <w:sz w:val="26"/>
      <w:szCs w:val="26"/>
    </w:rPr>
  </w:style>
  <w:style w:type="character" w:customStyle="1" w:styleId="ParagraphedelisteCar">
    <w:name w:val="Paragraphe de liste Car"/>
    <w:basedOn w:val="Policepardfaut"/>
    <w:link w:val="Paragraphedeliste"/>
    <w:uiPriority w:val="34"/>
    <w:locked/>
    <w:rsid w:val="002F7D47"/>
  </w:style>
  <w:style w:type="character" w:customStyle="1" w:styleId="Caractresdenotedebasdepage">
    <w:name w:val="Caractères de note de bas de page"/>
    <w:rsid w:val="002F7D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fr-CA"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F5"/>
  </w:style>
  <w:style w:type="paragraph" w:styleId="Titre1">
    <w:name w:val="heading 1"/>
    <w:basedOn w:val="Normal"/>
    <w:next w:val="Normal"/>
    <w:link w:val="Titre1Car"/>
    <w:uiPriority w:val="9"/>
    <w:qFormat/>
    <w:rsid w:val="00B131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F7D4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165EC"/>
    <w:pPr>
      <w:ind w:left="720"/>
      <w:contextualSpacing/>
    </w:pPr>
  </w:style>
  <w:style w:type="paragraph" w:styleId="Notedebasdepage">
    <w:name w:val="footnote text"/>
    <w:basedOn w:val="Normal"/>
    <w:link w:val="NotedebasdepageCar"/>
    <w:unhideWhenUsed/>
    <w:rsid w:val="004A3369"/>
    <w:pPr>
      <w:spacing w:line="240" w:lineRule="auto"/>
    </w:pPr>
    <w:rPr>
      <w:sz w:val="20"/>
      <w:szCs w:val="20"/>
    </w:rPr>
  </w:style>
  <w:style w:type="character" w:customStyle="1" w:styleId="NotedebasdepageCar">
    <w:name w:val="Note de bas de page Car"/>
    <w:basedOn w:val="Policepardfaut"/>
    <w:link w:val="Notedebasdepage"/>
    <w:rsid w:val="004A3369"/>
    <w:rPr>
      <w:sz w:val="20"/>
      <w:szCs w:val="20"/>
    </w:rPr>
  </w:style>
  <w:style w:type="character" w:styleId="Appelnotedebasdep">
    <w:name w:val="footnote reference"/>
    <w:basedOn w:val="Policepardfaut"/>
    <w:unhideWhenUsed/>
    <w:rsid w:val="004A3369"/>
    <w:rPr>
      <w:vertAlign w:val="superscript"/>
    </w:rPr>
  </w:style>
  <w:style w:type="paragraph" w:styleId="En-tte">
    <w:name w:val="header"/>
    <w:basedOn w:val="Normal"/>
    <w:link w:val="En-tteCar"/>
    <w:uiPriority w:val="99"/>
    <w:unhideWhenUsed/>
    <w:rsid w:val="00481E42"/>
    <w:pPr>
      <w:tabs>
        <w:tab w:val="center" w:pos="4320"/>
        <w:tab w:val="right" w:pos="8640"/>
      </w:tabs>
      <w:spacing w:line="240" w:lineRule="auto"/>
    </w:pPr>
  </w:style>
  <w:style w:type="character" w:customStyle="1" w:styleId="En-tteCar">
    <w:name w:val="En-tête Car"/>
    <w:basedOn w:val="Policepardfaut"/>
    <w:link w:val="En-tte"/>
    <w:uiPriority w:val="99"/>
    <w:rsid w:val="00481E42"/>
  </w:style>
  <w:style w:type="paragraph" w:styleId="Pieddepage">
    <w:name w:val="footer"/>
    <w:basedOn w:val="Normal"/>
    <w:link w:val="PieddepageCar"/>
    <w:uiPriority w:val="99"/>
    <w:unhideWhenUsed/>
    <w:rsid w:val="00481E42"/>
    <w:pPr>
      <w:tabs>
        <w:tab w:val="center" w:pos="4320"/>
        <w:tab w:val="right" w:pos="8640"/>
      </w:tabs>
      <w:spacing w:line="240" w:lineRule="auto"/>
    </w:pPr>
  </w:style>
  <w:style w:type="character" w:customStyle="1" w:styleId="PieddepageCar">
    <w:name w:val="Pied de page Car"/>
    <w:basedOn w:val="Policepardfaut"/>
    <w:link w:val="Pieddepage"/>
    <w:uiPriority w:val="99"/>
    <w:rsid w:val="00481E42"/>
  </w:style>
  <w:style w:type="paragraph" w:styleId="Textedebulles">
    <w:name w:val="Balloon Text"/>
    <w:basedOn w:val="Normal"/>
    <w:link w:val="TextedebullesCar"/>
    <w:uiPriority w:val="99"/>
    <w:semiHidden/>
    <w:unhideWhenUsed/>
    <w:rsid w:val="00113C5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3C5C"/>
    <w:rPr>
      <w:rFonts w:ascii="Segoe UI" w:hAnsi="Segoe UI" w:cs="Segoe UI"/>
      <w:sz w:val="18"/>
      <w:szCs w:val="18"/>
    </w:rPr>
  </w:style>
  <w:style w:type="paragraph" w:styleId="Sansinterligne">
    <w:name w:val="No Spacing"/>
    <w:link w:val="SansinterligneCar"/>
    <w:uiPriority w:val="1"/>
    <w:qFormat/>
    <w:rsid w:val="00671189"/>
    <w:pPr>
      <w:spacing w:line="240" w:lineRule="auto"/>
    </w:pPr>
    <w:rPr>
      <w:rFonts w:ascii="Calibri" w:eastAsia="Calibri" w:hAnsi="Calibri" w:cs="Times New Roman"/>
    </w:rPr>
  </w:style>
  <w:style w:type="character" w:customStyle="1" w:styleId="SansinterligneCar">
    <w:name w:val="Sans interligne Car"/>
    <w:link w:val="Sansinterligne"/>
    <w:uiPriority w:val="1"/>
    <w:rsid w:val="00671189"/>
    <w:rPr>
      <w:rFonts w:ascii="Calibri" w:eastAsia="Calibri" w:hAnsi="Calibri" w:cs="Times New Roman"/>
    </w:rPr>
  </w:style>
  <w:style w:type="character" w:customStyle="1" w:styleId="Titre1Car">
    <w:name w:val="Titre 1 Car"/>
    <w:basedOn w:val="Policepardfaut"/>
    <w:link w:val="Titre1"/>
    <w:uiPriority w:val="9"/>
    <w:rsid w:val="00B13184"/>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B13184"/>
    <w:pPr>
      <w:outlineLvl w:val="9"/>
    </w:pPr>
    <w:rPr>
      <w:lang w:eastAsia="fr-CA"/>
    </w:rPr>
  </w:style>
  <w:style w:type="paragraph" w:styleId="TM2">
    <w:name w:val="toc 2"/>
    <w:basedOn w:val="Normal"/>
    <w:next w:val="Normal"/>
    <w:autoRedefine/>
    <w:uiPriority w:val="39"/>
    <w:unhideWhenUsed/>
    <w:rsid w:val="00B13184"/>
    <w:pPr>
      <w:spacing w:after="100"/>
      <w:ind w:left="220"/>
    </w:pPr>
    <w:rPr>
      <w:rFonts w:asciiTheme="minorHAnsi" w:eastAsiaTheme="minorEastAsia" w:hAnsiTheme="minorHAnsi" w:cs="Times New Roman"/>
      <w:lang w:eastAsia="fr-CA"/>
    </w:rPr>
  </w:style>
  <w:style w:type="paragraph" w:styleId="TM1">
    <w:name w:val="toc 1"/>
    <w:basedOn w:val="Normal"/>
    <w:next w:val="Normal"/>
    <w:autoRedefine/>
    <w:uiPriority w:val="39"/>
    <w:unhideWhenUsed/>
    <w:rsid w:val="00B13184"/>
    <w:pPr>
      <w:spacing w:after="100"/>
    </w:pPr>
    <w:rPr>
      <w:rFonts w:asciiTheme="minorHAnsi" w:eastAsiaTheme="minorEastAsia" w:hAnsiTheme="minorHAnsi" w:cs="Times New Roman"/>
      <w:lang w:eastAsia="fr-CA"/>
    </w:rPr>
  </w:style>
  <w:style w:type="paragraph" w:styleId="TM3">
    <w:name w:val="toc 3"/>
    <w:basedOn w:val="Normal"/>
    <w:next w:val="Normal"/>
    <w:autoRedefine/>
    <w:uiPriority w:val="39"/>
    <w:unhideWhenUsed/>
    <w:rsid w:val="00B13184"/>
    <w:pPr>
      <w:spacing w:after="100"/>
      <w:ind w:left="440"/>
    </w:pPr>
    <w:rPr>
      <w:rFonts w:asciiTheme="minorHAnsi" w:eastAsiaTheme="minorEastAsia" w:hAnsiTheme="minorHAnsi" w:cs="Times New Roman"/>
      <w:lang w:eastAsia="fr-CA"/>
    </w:rPr>
  </w:style>
  <w:style w:type="character" w:styleId="Lienhypertexte">
    <w:name w:val="Hyperlink"/>
    <w:basedOn w:val="Policepardfaut"/>
    <w:uiPriority w:val="99"/>
    <w:unhideWhenUsed/>
    <w:rsid w:val="00B13184"/>
    <w:rPr>
      <w:color w:val="0563C1" w:themeColor="hyperlink"/>
      <w:u w:val="single"/>
    </w:rPr>
  </w:style>
  <w:style w:type="character" w:customStyle="1" w:styleId="Titre2Car">
    <w:name w:val="Titre 2 Car"/>
    <w:basedOn w:val="Policepardfaut"/>
    <w:link w:val="Titre2"/>
    <w:uiPriority w:val="9"/>
    <w:rsid w:val="002F7D47"/>
    <w:rPr>
      <w:rFonts w:asciiTheme="majorHAnsi" w:eastAsiaTheme="majorEastAsia" w:hAnsiTheme="majorHAnsi" w:cstheme="majorBidi"/>
      <w:b/>
      <w:bCs/>
      <w:color w:val="5B9BD5" w:themeColor="accent1"/>
      <w:sz w:val="26"/>
      <w:szCs w:val="26"/>
    </w:rPr>
  </w:style>
  <w:style w:type="character" w:customStyle="1" w:styleId="ParagraphedelisteCar">
    <w:name w:val="Paragraphe de liste Car"/>
    <w:basedOn w:val="Policepardfaut"/>
    <w:link w:val="Paragraphedeliste"/>
    <w:uiPriority w:val="34"/>
    <w:locked/>
    <w:rsid w:val="002F7D47"/>
  </w:style>
  <w:style w:type="character" w:customStyle="1" w:styleId="Caractresdenotedebasdepage">
    <w:name w:val="Caractères de note de bas de page"/>
    <w:rsid w:val="002F7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77263">
      <w:bodyDiv w:val="1"/>
      <w:marLeft w:val="0"/>
      <w:marRight w:val="0"/>
      <w:marTop w:val="0"/>
      <w:marBottom w:val="0"/>
      <w:divBdr>
        <w:top w:val="none" w:sz="0" w:space="0" w:color="auto"/>
        <w:left w:val="none" w:sz="0" w:space="0" w:color="auto"/>
        <w:bottom w:val="none" w:sz="0" w:space="0" w:color="auto"/>
        <w:right w:val="none" w:sz="0" w:space="0" w:color="auto"/>
      </w:divBdr>
    </w:div>
    <w:div w:id="395855865">
      <w:bodyDiv w:val="1"/>
      <w:marLeft w:val="0"/>
      <w:marRight w:val="0"/>
      <w:marTop w:val="0"/>
      <w:marBottom w:val="0"/>
      <w:divBdr>
        <w:top w:val="none" w:sz="0" w:space="0" w:color="auto"/>
        <w:left w:val="none" w:sz="0" w:space="0" w:color="auto"/>
        <w:bottom w:val="none" w:sz="0" w:space="0" w:color="auto"/>
        <w:right w:val="none" w:sz="0" w:space="0" w:color="auto"/>
      </w:divBdr>
    </w:div>
    <w:div w:id="505484622">
      <w:bodyDiv w:val="1"/>
      <w:marLeft w:val="0"/>
      <w:marRight w:val="0"/>
      <w:marTop w:val="0"/>
      <w:marBottom w:val="0"/>
      <w:divBdr>
        <w:top w:val="none" w:sz="0" w:space="0" w:color="auto"/>
        <w:left w:val="none" w:sz="0" w:space="0" w:color="auto"/>
        <w:bottom w:val="none" w:sz="0" w:space="0" w:color="auto"/>
        <w:right w:val="none" w:sz="0" w:space="0" w:color="auto"/>
      </w:divBdr>
    </w:div>
    <w:div w:id="1029338946">
      <w:bodyDiv w:val="1"/>
      <w:marLeft w:val="0"/>
      <w:marRight w:val="0"/>
      <w:marTop w:val="0"/>
      <w:marBottom w:val="0"/>
      <w:divBdr>
        <w:top w:val="none" w:sz="0" w:space="0" w:color="auto"/>
        <w:left w:val="none" w:sz="0" w:space="0" w:color="auto"/>
        <w:bottom w:val="none" w:sz="0" w:space="0" w:color="auto"/>
        <w:right w:val="none" w:sz="0" w:space="0" w:color="auto"/>
      </w:divBdr>
    </w:div>
    <w:div w:id="1133642142">
      <w:bodyDiv w:val="1"/>
      <w:marLeft w:val="0"/>
      <w:marRight w:val="0"/>
      <w:marTop w:val="0"/>
      <w:marBottom w:val="0"/>
      <w:divBdr>
        <w:top w:val="none" w:sz="0" w:space="0" w:color="auto"/>
        <w:left w:val="none" w:sz="0" w:space="0" w:color="auto"/>
        <w:bottom w:val="none" w:sz="0" w:space="0" w:color="auto"/>
        <w:right w:val="none" w:sz="0" w:space="0" w:color="auto"/>
      </w:divBdr>
    </w:div>
    <w:div w:id="1214125366">
      <w:bodyDiv w:val="1"/>
      <w:marLeft w:val="0"/>
      <w:marRight w:val="0"/>
      <w:marTop w:val="0"/>
      <w:marBottom w:val="0"/>
      <w:divBdr>
        <w:top w:val="none" w:sz="0" w:space="0" w:color="auto"/>
        <w:left w:val="none" w:sz="0" w:space="0" w:color="auto"/>
        <w:bottom w:val="none" w:sz="0" w:space="0" w:color="auto"/>
        <w:right w:val="none" w:sz="0" w:space="0" w:color="auto"/>
      </w:divBdr>
    </w:div>
    <w:div w:id="1279142086">
      <w:bodyDiv w:val="1"/>
      <w:marLeft w:val="0"/>
      <w:marRight w:val="0"/>
      <w:marTop w:val="0"/>
      <w:marBottom w:val="0"/>
      <w:divBdr>
        <w:top w:val="none" w:sz="0" w:space="0" w:color="auto"/>
        <w:left w:val="none" w:sz="0" w:space="0" w:color="auto"/>
        <w:bottom w:val="none" w:sz="0" w:space="0" w:color="auto"/>
        <w:right w:val="none" w:sz="0" w:space="0" w:color="auto"/>
      </w:divBdr>
    </w:div>
    <w:div w:id="1322124553">
      <w:bodyDiv w:val="1"/>
      <w:marLeft w:val="0"/>
      <w:marRight w:val="0"/>
      <w:marTop w:val="0"/>
      <w:marBottom w:val="0"/>
      <w:divBdr>
        <w:top w:val="none" w:sz="0" w:space="0" w:color="auto"/>
        <w:left w:val="none" w:sz="0" w:space="0" w:color="auto"/>
        <w:bottom w:val="none" w:sz="0" w:space="0" w:color="auto"/>
        <w:right w:val="none" w:sz="0" w:space="0" w:color="auto"/>
      </w:divBdr>
    </w:div>
    <w:div w:id="1548032529">
      <w:bodyDiv w:val="1"/>
      <w:marLeft w:val="0"/>
      <w:marRight w:val="0"/>
      <w:marTop w:val="0"/>
      <w:marBottom w:val="0"/>
      <w:divBdr>
        <w:top w:val="none" w:sz="0" w:space="0" w:color="auto"/>
        <w:left w:val="none" w:sz="0" w:space="0" w:color="auto"/>
        <w:bottom w:val="none" w:sz="0" w:space="0" w:color="auto"/>
        <w:right w:val="none" w:sz="0" w:space="0" w:color="auto"/>
      </w:divBdr>
    </w:div>
    <w:div w:id="1579168982">
      <w:bodyDiv w:val="1"/>
      <w:marLeft w:val="0"/>
      <w:marRight w:val="0"/>
      <w:marTop w:val="0"/>
      <w:marBottom w:val="0"/>
      <w:divBdr>
        <w:top w:val="none" w:sz="0" w:space="0" w:color="auto"/>
        <w:left w:val="none" w:sz="0" w:space="0" w:color="auto"/>
        <w:bottom w:val="none" w:sz="0" w:space="0" w:color="auto"/>
        <w:right w:val="none" w:sz="0" w:space="0" w:color="auto"/>
      </w:divBdr>
    </w:div>
    <w:div w:id="1719086799">
      <w:bodyDiv w:val="1"/>
      <w:marLeft w:val="0"/>
      <w:marRight w:val="0"/>
      <w:marTop w:val="0"/>
      <w:marBottom w:val="0"/>
      <w:divBdr>
        <w:top w:val="none" w:sz="0" w:space="0" w:color="auto"/>
        <w:left w:val="none" w:sz="0" w:space="0" w:color="auto"/>
        <w:bottom w:val="none" w:sz="0" w:space="0" w:color="auto"/>
        <w:right w:val="none" w:sz="0" w:space="0" w:color="auto"/>
      </w:divBdr>
    </w:div>
    <w:div w:id="17884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B3DB-17FC-4EC9-AC2B-B476469A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1849</Words>
  <Characters>10175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geneviève</cp:lastModifiedBy>
  <cp:revision>11</cp:revision>
  <cp:lastPrinted>2018-04-12T19:31:00Z</cp:lastPrinted>
  <dcterms:created xsi:type="dcterms:W3CDTF">2018-04-11T19:45:00Z</dcterms:created>
  <dcterms:modified xsi:type="dcterms:W3CDTF">2018-04-12T19:32:00Z</dcterms:modified>
</cp:coreProperties>
</file>