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lang w:val="fr-FR"/>
        </w:rPr>
        <w:id w:val="178623861"/>
        <w:docPartObj>
          <w:docPartGallery w:val="Cover Pages"/>
          <w:docPartUnique/>
        </w:docPartObj>
      </w:sdtPr>
      <w:sdtEndPr>
        <w:rPr>
          <w:rFonts w:eastAsia="Times New Roman"/>
          <w:color w:val="1F497D" w:themeColor="text2"/>
          <w:sz w:val="24"/>
          <w:szCs w:val="24"/>
          <w:lang w:val="fr-CA" w:eastAsia="fr-FR"/>
        </w:rPr>
      </w:sdtEndPr>
      <w:sdtContent>
        <w:p w:rsidR="00CB1611" w:rsidRPr="001F1577" w:rsidRDefault="00F737C2" w:rsidP="00CB1611">
          <w:pPr>
            <w:spacing w:after="0"/>
            <w:rPr>
              <w:rFonts w:ascii="Arial" w:hAnsi="Arial" w:cs="Arial"/>
              <w:lang w:val="fr-FR"/>
            </w:rPr>
          </w:pPr>
          <w:r w:rsidRPr="001F1577">
            <w:rPr>
              <w:rFonts w:ascii="Arial" w:hAnsi="Arial" w:cs="Arial"/>
              <w:noProof/>
              <w:lang w:eastAsia="fr-CA"/>
            </w:rPr>
            <mc:AlternateContent>
              <mc:Choice Requires="wpg">
                <w:drawing>
                  <wp:anchor distT="0" distB="0" distL="114300" distR="114300" simplePos="0" relativeHeight="251659264" behindDoc="0" locked="0" layoutInCell="0" allowOverlap="1" wp14:anchorId="2071F226" wp14:editId="4E636396">
                    <wp:simplePos x="0" y="0"/>
                    <wp:positionH relativeFrom="page">
                      <wp:posOffset>4693667</wp:posOffset>
                    </wp:positionH>
                    <wp:positionV relativeFrom="page">
                      <wp:posOffset>0</wp:posOffset>
                    </wp:positionV>
                    <wp:extent cx="3213158" cy="10057765"/>
                    <wp:effectExtent l="0" t="0" r="635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58" cy="10057765"/>
                              <a:chOff x="7163" y="0"/>
                              <a:chExt cx="5077" cy="15840"/>
                            </a:xfrm>
                          </wpg:grpSpPr>
                          <wpg:grpSp>
                            <wpg:cNvPr id="9" name="Group 3"/>
                            <wpg:cNvGrpSpPr>
                              <a:grpSpLocks/>
                            </wpg:cNvGrpSpPr>
                            <wpg:grpSpPr bwMode="auto">
                              <a:xfrm>
                                <a:off x="7344" y="0"/>
                                <a:ext cx="4896" cy="15840"/>
                                <a:chOff x="7560" y="0"/>
                                <a:chExt cx="4700" cy="15840"/>
                              </a:xfrm>
                            </wpg:grpSpPr>
                            <wps:wsp>
                              <wps:cNvPr id="10"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1"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eastAsiaTheme="majorEastAsia" w:hAnsi="Arial" w:cs="Arial"/>
                                      <w:b/>
                                      <w:bCs/>
                                      <w:color w:val="FFFFFF" w:themeColor="background1"/>
                                      <w:sz w:val="80"/>
                                      <w:szCs w:val="80"/>
                                    </w:rPr>
                                    <w:alias w:val="Année"/>
                                    <w:id w:val="3297800"/>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EndPr/>
                                  <w:sdtContent>
                                    <w:p w:rsidR="00CA7316" w:rsidRDefault="00CA7316" w:rsidP="00CB1611">
                                      <w:pPr>
                                        <w:pStyle w:val="Sansinterligne"/>
                                        <w:rPr>
                                          <w:rFonts w:asciiTheme="majorHAnsi" w:eastAsiaTheme="majorEastAsia" w:hAnsiTheme="majorHAnsi" w:cstheme="majorBidi"/>
                                          <w:b/>
                                          <w:bCs/>
                                          <w:color w:val="FFFFFF" w:themeColor="background1"/>
                                          <w:sz w:val="96"/>
                                          <w:szCs w:val="96"/>
                                        </w:rPr>
                                      </w:pPr>
                                      <w:r>
                                        <w:rPr>
                                          <w:rFonts w:ascii="Arial" w:eastAsiaTheme="majorEastAsia" w:hAnsi="Arial" w:cs="Arial"/>
                                          <w:b/>
                                          <w:bCs/>
                                          <w:color w:val="FFFFFF" w:themeColor="background1"/>
                                          <w:sz w:val="80"/>
                                          <w:szCs w:val="80"/>
                                          <w:lang w:val="fr-FR"/>
                                        </w:rPr>
                                        <w:t>2016</w:t>
                                      </w:r>
                                    </w:p>
                                  </w:sdtContent>
                                </w:sdt>
                              </w:txbxContent>
                            </wps:txbx>
                            <wps:bodyPr rot="0" vert="horz" wrap="square" lIns="365760" tIns="182880" rIns="182880" bIns="182880" anchor="b" anchorCtr="0" upright="1">
                              <a:noAutofit/>
                            </wps:bodyPr>
                          </wps:wsp>
                          <wps:wsp>
                            <wps:cNvPr id="13" name="Rectangle 7"/>
                            <wps:cNvSpPr>
                              <a:spLocks noChangeArrowheads="1"/>
                            </wps:cNvSpPr>
                            <wps:spPr bwMode="auto">
                              <a:xfrm>
                                <a:off x="7163" y="9315"/>
                                <a:ext cx="5053" cy="580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hAnsi="Arial" w:cs="Arial"/>
                                      <w:color w:val="FFFFFF" w:themeColor="background1"/>
                                      <w:sz w:val="56"/>
                                      <w:szCs w:val="68"/>
                                    </w:rPr>
                                    <w:alias w:val="Auteur"/>
                                    <w:id w:val="3297801"/>
                                    <w:dataBinding w:prefixMappings="xmlns:ns0='http://schemas.openxmlformats.org/package/2006/metadata/core-properties' xmlns:ns1='http://purl.org/dc/elements/1.1/'" w:xpath="/ns0:coreProperties[1]/ns1:creator[1]" w:storeItemID="{6C3C8BC8-F283-45AE-878A-BAB7291924A1}"/>
                                    <w:text/>
                                  </w:sdtPr>
                                  <w:sdtEndPr/>
                                  <w:sdtContent>
                                    <w:p w:rsidR="00CA7316" w:rsidRDefault="00CA7316" w:rsidP="00CB1611">
                                      <w:pPr>
                                        <w:pStyle w:val="Sansinterligne"/>
                                        <w:spacing w:line="360" w:lineRule="auto"/>
                                        <w:rPr>
                                          <w:color w:val="FFFFFF" w:themeColor="background1"/>
                                        </w:rPr>
                                      </w:pPr>
                                      <w:r>
                                        <w:rPr>
                                          <w:rFonts w:ascii="Arial" w:hAnsi="Arial" w:cs="Arial"/>
                                          <w:color w:val="FFFFFF" w:themeColor="background1"/>
                                          <w:sz w:val="56"/>
                                          <w:szCs w:val="68"/>
                                        </w:rPr>
                                        <w:t>Inclusion Sécurité Innovation Développement durable</w:t>
                                      </w:r>
                                    </w:p>
                                  </w:sdtContent>
                                </w:sdt>
                                <w:sdt>
                                  <w:sdtPr>
                                    <w:rPr>
                                      <w:rFonts w:ascii="Arial" w:hAnsi="Arial" w:cs="Arial"/>
                                      <w:color w:val="FFFFFF" w:themeColor="background1"/>
                                      <w:sz w:val="26"/>
                                      <w:szCs w:val="26"/>
                                    </w:rPr>
                                    <w:alias w:val="Société"/>
                                    <w:id w:val="3297802"/>
                                    <w:showingPlcHdr/>
                                    <w:dataBinding w:prefixMappings="xmlns:ns0='http://schemas.openxmlformats.org/officeDocument/2006/extended-properties'" w:xpath="/ns0:Properties[1]/ns0:Company[1]" w:storeItemID="{6668398D-A668-4E3E-A5EB-62B293D839F1}"/>
                                    <w:text/>
                                  </w:sdtPr>
                                  <w:sdtEndPr/>
                                  <w:sdtContent>
                                    <w:p w:rsidR="00CA7316" w:rsidRDefault="00CA7316" w:rsidP="00CB1611">
                                      <w:pPr>
                                        <w:pStyle w:val="Sansinterligne"/>
                                        <w:spacing w:line="360" w:lineRule="auto"/>
                                        <w:rPr>
                                          <w:color w:val="FFFFFF" w:themeColor="background1"/>
                                        </w:rPr>
                                      </w:pPr>
                                      <w:r>
                                        <w:rPr>
                                          <w:rFonts w:ascii="Arial" w:hAnsi="Arial" w:cs="Arial"/>
                                          <w:color w:val="FFFFFF" w:themeColor="background1"/>
                                          <w:sz w:val="26"/>
                                          <w:szCs w:val="26"/>
                                        </w:rPr>
                                        <w:t xml:space="preserve">     </w:t>
                                      </w:r>
                                    </w:p>
                                  </w:sdtContent>
                                </w:sdt>
                                <w:p w:rsidR="00CA7316" w:rsidRDefault="00CA7316" w:rsidP="00CB1611">
                                  <w:pPr>
                                    <w:pStyle w:val="Sansinterligne"/>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 o:spid="_x0000_s1026" style="position:absolute;margin-left:369.6pt;margin-top:0;width:253pt;height:791.95pt;z-index:251659264;mso-height-percent:1000;mso-position-horizontal-relative:page;mso-position-vertical-relative:page;mso-height-percent:1000" coordorigin="7163" coordsize="507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D3cQA&#10;AADbAAAADwAAAGRycy9kb3ducmV2LnhtbESPQWvDMAyF74X9B6PCbq3THkKX1QmhrDAGObTrYEcR&#10;a0lILIfYa7J/Px0Gu0m8p/c+HYvFDepOU+g8G9htE1DEtbcdNwZu7+fNAVSIyBYHz2TghwIU+cPq&#10;iJn1M1/ofo2NkhAOGRpoYxwzrUPdksOw9SOxaF9+chhlnRptJ5wl3A16nySpdtixNLQ40qmlur9+&#10;OwNP6Vvi9Fim54/PAatd6OO+ejHmcb2Uz6AiLfHf/Hf9ag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w93EAAAA2wAAAA8AAAAAAAAAAAAAAAAAmAIAAGRycy9k&#10;b3ducmV2LnhtbFBLBQYAAAAABAAEAPUAAACJAwAAAAA=&#10;" fillcolor="#9bbb59 [3206]"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NL8A&#10;AADbAAAADwAAAGRycy9kb3ducmV2LnhtbERPTYvCMBC9C/6HMIK3NVVhd+0aRURRT6663odmtinb&#10;TEoT2/rvN4LgbR7vc+bLzpaiodoXjhWMRwkI4szpgnMFP5ft2ycIH5A1lo5JwZ08LBf93hxT7Vo+&#10;UXMOuYgh7FNUYEKoUil9ZsiiH7mKOHK/rrYYIqxzqWtsY7gt5SRJ3qXFgmODwYrWhrK/880qOCTT&#10;626D31x+HBs9a69mhfqk1HDQrb5ABOrCS/x073WcP4bH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aJ40vwAAANsAAAAPAAAAAAAAAAAAAAAAAJgCAABkcnMvZG93bnJl&#10;di54bWxQSwUGAAAAAAQABAD1AAAAhAMAAAAA&#10;" fillcolor="#9bbb5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sdt>
                            <w:sdtPr>
                              <w:rPr>
                                <w:rFonts w:ascii="Arial" w:eastAsiaTheme="majorEastAsia" w:hAnsi="Arial" w:cs="Arial"/>
                                <w:b/>
                                <w:bCs/>
                                <w:color w:val="FFFFFF" w:themeColor="background1"/>
                                <w:sz w:val="80"/>
                                <w:szCs w:val="80"/>
                              </w:rPr>
                              <w:alias w:val="Année"/>
                              <w:id w:val="3297800"/>
                              <w:dataBinding w:prefixMappings="xmlns:ns0='http://schemas.microsoft.com/office/2006/coverPageProps'" w:xpath="/ns0:CoverPageProperties[1]/ns0:PublishDate[1]" w:storeItemID="{55AF091B-3C7A-41E3-B477-F2FDAA23CFDA}"/>
                              <w:date w:fullDate="2016-01-01T00:00:00Z">
                                <w:dateFormat w:val="yyyy"/>
                                <w:lid w:val="fr-FR"/>
                                <w:storeMappedDataAs w:val="dateTime"/>
                                <w:calendar w:val="gregorian"/>
                              </w:date>
                            </w:sdtPr>
                            <w:sdtContent>
                              <w:p w:rsidR="00CA7316" w:rsidRDefault="00CA7316" w:rsidP="00CB1611">
                                <w:pPr>
                                  <w:pStyle w:val="Sansinterligne"/>
                                  <w:rPr>
                                    <w:rFonts w:asciiTheme="majorHAnsi" w:eastAsiaTheme="majorEastAsia" w:hAnsiTheme="majorHAnsi" w:cstheme="majorBidi"/>
                                    <w:b/>
                                    <w:bCs/>
                                    <w:color w:val="FFFFFF" w:themeColor="background1"/>
                                    <w:sz w:val="96"/>
                                    <w:szCs w:val="96"/>
                                  </w:rPr>
                                </w:pPr>
                                <w:r>
                                  <w:rPr>
                                    <w:rFonts w:ascii="Arial" w:eastAsiaTheme="majorEastAsia" w:hAnsi="Arial" w:cs="Arial"/>
                                    <w:b/>
                                    <w:bCs/>
                                    <w:color w:val="FFFFFF" w:themeColor="background1"/>
                                    <w:sz w:val="80"/>
                                    <w:szCs w:val="80"/>
                                    <w:lang w:val="fr-FR"/>
                                  </w:rPr>
                                  <w:t>2016</w:t>
                                </w:r>
                              </w:p>
                            </w:sdtContent>
                          </w:sdt>
                        </w:txbxContent>
                      </v:textbox>
                    </v:rect>
                    <v:rect id="Rectangle 7" o:spid="_x0000_s1031" style="position:absolute;left:7163;top:9315;width:5053;height:58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sdt>
                            <w:sdtPr>
                              <w:rPr>
                                <w:rFonts w:ascii="Arial" w:hAnsi="Arial" w:cs="Arial"/>
                                <w:color w:val="FFFFFF" w:themeColor="background1"/>
                                <w:sz w:val="56"/>
                                <w:szCs w:val="68"/>
                              </w:rPr>
                              <w:alias w:val="Auteur"/>
                              <w:id w:val="3297801"/>
                              <w:dataBinding w:prefixMappings="xmlns:ns0='http://schemas.openxmlformats.org/package/2006/metadata/core-properties' xmlns:ns1='http://purl.org/dc/elements/1.1/'" w:xpath="/ns0:coreProperties[1]/ns1:creator[1]" w:storeItemID="{6C3C8BC8-F283-45AE-878A-BAB7291924A1}"/>
                              <w:text/>
                            </w:sdtPr>
                            <w:sdtContent>
                              <w:p w:rsidR="00CA7316" w:rsidRDefault="00CA7316" w:rsidP="00CB1611">
                                <w:pPr>
                                  <w:pStyle w:val="Sansinterligne"/>
                                  <w:spacing w:line="360" w:lineRule="auto"/>
                                  <w:rPr>
                                    <w:color w:val="FFFFFF" w:themeColor="background1"/>
                                  </w:rPr>
                                </w:pPr>
                                <w:r>
                                  <w:rPr>
                                    <w:rFonts w:ascii="Arial" w:hAnsi="Arial" w:cs="Arial"/>
                                    <w:color w:val="FFFFFF" w:themeColor="background1"/>
                                    <w:sz w:val="56"/>
                                    <w:szCs w:val="68"/>
                                  </w:rPr>
                                  <w:t>Inclusion Sécurité Innovation Développement durable</w:t>
                                </w:r>
                              </w:p>
                            </w:sdtContent>
                          </w:sdt>
                          <w:sdt>
                            <w:sdtPr>
                              <w:rPr>
                                <w:rFonts w:ascii="Arial" w:hAnsi="Arial" w:cs="Arial"/>
                                <w:color w:val="FFFFFF" w:themeColor="background1"/>
                                <w:sz w:val="26"/>
                                <w:szCs w:val="26"/>
                              </w:rPr>
                              <w:alias w:val="Société"/>
                              <w:id w:val="3297802"/>
                              <w:showingPlcHdr/>
                              <w:dataBinding w:prefixMappings="xmlns:ns0='http://schemas.openxmlformats.org/officeDocument/2006/extended-properties'" w:xpath="/ns0:Properties[1]/ns0:Company[1]" w:storeItemID="{6668398D-A668-4E3E-A5EB-62B293D839F1}"/>
                              <w:text/>
                            </w:sdtPr>
                            <w:sdtContent>
                              <w:p w:rsidR="00CA7316" w:rsidRDefault="00CA7316" w:rsidP="00CB1611">
                                <w:pPr>
                                  <w:pStyle w:val="Sansinterligne"/>
                                  <w:spacing w:line="360" w:lineRule="auto"/>
                                  <w:rPr>
                                    <w:color w:val="FFFFFF" w:themeColor="background1"/>
                                  </w:rPr>
                                </w:pPr>
                                <w:r>
                                  <w:rPr>
                                    <w:rFonts w:ascii="Arial" w:hAnsi="Arial" w:cs="Arial"/>
                                    <w:color w:val="FFFFFF" w:themeColor="background1"/>
                                    <w:sz w:val="26"/>
                                    <w:szCs w:val="26"/>
                                  </w:rPr>
                                  <w:t xml:space="preserve">     </w:t>
                                </w:r>
                              </w:p>
                            </w:sdtContent>
                          </w:sdt>
                          <w:p w:rsidR="00CA7316" w:rsidRDefault="00CA7316" w:rsidP="00CB1611">
                            <w:pPr>
                              <w:pStyle w:val="Sansinterligne"/>
                              <w:spacing w:line="360" w:lineRule="auto"/>
                              <w:rPr>
                                <w:color w:val="FFFFFF" w:themeColor="background1"/>
                              </w:rPr>
                            </w:pPr>
                          </w:p>
                        </w:txbxContent>
                      </v:textbox>
                    </v:rect>
                    <w10:wrap anchorx="page" anchory="page"/>
                  </v:group>
                </w:pict>
              </mc:Fallback>
            </mc:AlternateContent>
          </w:r>
          <w:r w:rsidR="00CB1611" w:rsidRPr="001F1577">
            <w:rPr>
              <w:rFonts w:ascii="Arial" w:hAnsi="Arial" w:cs="Arial"/>
              <w:noProof/>
              <w:lang w:eastAsia="fr-CA"/>
            </w:rPr>
            <w:drawing>
              <wp:inline distT="0" distB="0" distL="0" distR="0" wp14:anchorId="55F04BC8" wp14:editId="7E980CC5">
                <wp:extent cx="2775666" cy="748554"/>
                <wp:effectExtent l="19050" t="0" r="5634" b="0"/>
                <wp:docPr id="4" name="Image 3" descr="C:\_Agent d'information\Logo Ex aequo\EXAE_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gent d'information\Logo Ex aequo\EXAE_logo.2011.jpg"/>
                        <pic:cNvPicPr>
                          <a:picLocks noChangeAspect="1" noChangeArrowheads="1"/>
                        </pic:cNvPicPr>
                      </pic:nvPicPr>
                      <pic:blipFill>
                        <a:blip r:embed="rId11" cstate="print"/>
                        <a:srcRect/>
                        <a:stretch>
                          <a:fillRect/>
                        </a:stretch>
                      </pic:blipFill>
                      <pic:spPr bwMode="auto">
                        <a:xfrm>
                          <a:off x="0" y="0"/>
                          <a:ext cx="2793372" cy="753329"/>
                        </a:xfrm>
                        <a:prstGeom prst="rect">
                          <a:avLst/>
                        </a:prstGeom>
                        <a:noFill/>
                        <a:ln w="9525">
                          <a:noFill/>
                          <a:miter lim="800000"/>
                          <a:headEnd/>
                          <a:tailEnd/>
                        </a:ln>
                      </pic:spPr>
                    </pic:pic>
                  </a:graphicData>
                </a:graphic>
              </wp:inline>
            </w:drawing>
          </w:r>
        </w:p>
        <w:p w:rsidR="00CB1611" w:rsidRPr="001F1577" w:rsidRDefault="00CB1611" w:rsidP="00CB1611">
          <w:pPr>
            <w:spacing w:after="0"/>
            <w:rPr>
              <w:rFonts w:ascii="Arial" w:hAnsi="Arial" w:cs="Arial"/>
              <w:lang w:val="fr-FR"/>
            </w:rPr>
          </w:pPr>
          <w:r w:rsidRPr="001F1577">
            <w:rPr>
              <w:rFonts w:ascii="Arial" w:hAnsi="Arial" w:cs="Arial"/>
              <w:noProof/>
              <w:lang w:eastAsia="fr-CA"/>
            </w:rPr>
            <w:drawing>
              <wp:inline distT="0" distB="0" distL="0" distR="0" wp14:anchorId="2A2EEEF5" wp14:editId="6591FD8D">
                <wp:extent cx="2633998" cy="194806"/>
                <wp:effectExtent l="19050" t="0" r="0" b="0"/>
                <wp:docPr id="6" name="Image 4" descr="C:\_Agent d'information\Logo Ex aequo\EXAE_signature.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Agent d'information\Logo Ex aequo\EXAE_signature.2011.jpg"/>
                        <pic:cNvPicPr>
                          <a:picLocks noChangeAspect="1" noChangeArrowheads="1"/>
                        </pic:cNvPicPr>
                      </pic:nvPicPr>
                      <pic:blipFill>
                        <a:blip r:embed="rId12" cstate="print"/>
                        <a:srcRect/>
                        <a:stretch>
                          <a:fillRect/>
                        </a:stretch>
                      </pic:blipFill>
                      <pic:spPr bwMode="auto">
                        <a:xfrm>
                          <a:off x="0" y="0"/>
                          <a:ext cx="2641932" cy="195393"/>
                        </a:xfrm>
                        <a:prstGeom prst="rect">
                          <a:avLst/>
                        </a:prstGeom>
                        <a:noFill/>
                        <a:ln w="9525">
                          <a:noFill/>
                          <a:miter lim="800000"/>
                          <a:headEnd/>
                          <a:tailEnd/>
                        </a:ln>
                      </pic:spPr>
                    </pic:pic>
                  </a:graphicData>
                </a:graphic>
              </wp:inline>
            </w:drawing>
          </w: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r w:rsidRPr="001F1577">
            <w:rPr>
              <w:rFonts w:ascii="Arial" w:hAnsi="Arial" w:cs="Arial"/>
              <w:noProof/>
              <w:lang w:eastAsia="fr-CA"/>
            </w:rPr>
            <mc:AlternateContent>
              <mc:Choice Requires="wps">
                <w:drawing>
                  <wp:anchor distT="0" distB="0" distL="114300" distR="114300" simplePos="0" relativeHeight="251660288" behindDoc="0" locked="0" layoutInCell="0" allowOverlap="1" wp14:anchorId="2CB8EE2E" wp14:editId="4D961A0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916545" cy="1698625"/>
                    <wp:effectExtent l="9525" t="6985" r="8255"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169862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CA7316" w:rsidRDefault="005A1422" w:rsidP="003907C9">
                                <w:pPr>
                                  <w:pStyle w:val="Sansinterligne"/>
                                  <w:ind w:left="615" w:right="518"/>
                                  <w:rPr>
                                    <w:rFonts w:ascii="Arial" w:hAnsi="Arial" w:cs="Arial"/>
                                    <w:b/>
                                    <w:color w:val="FFFFFF" w:themeColor="background1"/>
                                    <w:sz w:val="44"/>
                                    <w:szCs w:val="28"/>
                                  </w:rPr>
                                </w:pPr>
                                <w:sdt>
                                  <w:sdtPr>
                                    <w:rPr>
                                      <w:rFonts w:ascii="Arial" w:hAnsi="Arial" w:cs="Arial"/>
                                      <w:b/>
                                      <w:color w:val="FFFFFF" w:themeColor="background1"/>
                                      <w:sz w:val="44"/>
                                      <w:szCs w:val="28"/>
                                    </w:rPr>
                                    <w:alias w:val="Titre"/>
                                    <w:id w:val="3297803"/>
                                    <w:showingPlcHdr/>
                                    <w:dataBinding w:prefixMappings="xmlns:ns0='http://schemas.openxmlformats.org/package/2006/metadata/core-properties' xmlns:ns1='http://purl.org/dc/elements/1.1/'" w:xpath="/ns0:coreProperties[1]/ns1:title[1]" w:storeItemID="{6C3C8BC8-F283-45AE-878A-BAB7291924A1}"/>
                                    <w:text/>
                                  </w:sdtPr>
                                  <w:sdtEndPr/>
                                  <w:sdtContent>
                                    <w:r w:rsidR="00CA7316">
                                      <w:rPr>
                                        <w:rFonts w:ascii="Arial" w:hAnsi="Arial" w:cs="Arial"/>
                                        <w:b/>
                                        <w:color w:val="FFFFFF" w:themeColor="background1"/>
                                        <w:sz w:val="44"/>
                                        <w:szCs w:val="28"/>
                                      </w:rPr>
                                      <w:t xml:space="preserve">     </w:t>
                                    </w:r>
                                  </w:sdtContent>
                                </w:sdt>
                                <w:r w:rsidR="00CA7316">
                                  <w:rPr>
                                    <w:rFonts w:ascii="Arial" w:hAnsi="Arial" w:cs="Arial"/>
                                    <w:b/>
                                    <w:color w:val="FFFFFF" w:themeColor="background1"/>
                                    <w:sz w:val="44"/>
                                    <w:szCs w:val="28"/>
                                  </w:rPr>
                                  <w:t xml:space="preserve">Plateforme de revendications </w:t>
                                </w:r>
                              </w:p>
                              <w:p w:rsidR="00CA7316" w:rsidRPr="003907C9" w:rsidRDefault="00CA7316" w:rsidP="003907C9">
                                <w:pPr>
                                  <w:pStyle w:val="Sansinterligne"/>
                                  <w:ind w:left="615" w:right="518"/>
                                  <w:rPr>
                                    <w:rFonts w:ascii="Arial" w:hAnsi="Arial" w:cs="Arial"/>
                                    <w:b/>
                                    <w:color w:val="FFFFFF" w:themeColor="background1"/>
                                    <w:sz w:val="44"/>
                                    <w:szCs w:val="28"/>
                                  </w:rPr>
                                </w:pPr>
                                <w:r>
                                  <w:rPr>
                                    <w:rFonts w:ascii="Arial" w:hAnsi="Arial" w:cs="Arial"/>
                                    <w:b/>
                                    <w:color w:val="FFFFFF" w:themeColor="background1"/>
                                    <w:sz w:val="44"/>
                                    <w:szCs w:val="28"/>
                                  </w:rPr>
                                  <w:t>Accessibilité universelle en habitation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0;width:623.35pt;height:133.75pt;z-index:251660288;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" o:allowincell="f" fillcolor="#4f81bd [3204]" strokecolor="white [3212]" strokeweight="1pt">
                    <v:shadow color="#d8d8d8 [2732]" offset="3pt,3pt"/>
                    <v:textbox inset="14.4pt,,14.4pt">
                      <w:txbxContent>
                        <w:p w:rsidR="00CA7316" w:rsidRDefault="00CA7316" w:rsidP="003907C9">
                          <w:pPr>
                            <w:pStyle w:val="Sansinterligne"/>
                            <w:ind w:left="615" w:right="518"/>
                            <w:rPr>
                              <w:rFonts w:ascii="Arial" w:hAnsi="Arial" w:cs="Arial"/>
                              <w:b/>
                              <w:color w:val="FFFFFF" w:themeColor="background1"/>
                              <w:sz w:val="44"/>
                              <w:szCs w:val="28"/>
                            </w:rPr>
                          </w:pPr>
                          <w:sdt>
                            <w:sdtPr>
                              <w:rPr>
                                <w:rFonts w:ascii="Arial" w:hAnsi="Arial" w:cs="Arial"/>
                                <w:b/>
                                <w:color w:val="FFFFFF" w:themeColor="background1"/>
                                <w:sz w:val="44"/>
                                <w:szCs w:val="28"/>
                              </w:rPr>
                              <w:alias w:val="Titre"/>
                              <w:id w:val="3297803"/>
                              <w:showingPlcHdr/>
                              <w:dataBinding w:prefixMappings="xmlns:ns0='http://schemas.openxmlformats.org/package/2006/metadata/core-properties' xmlns:ns1='http://purl.org/dc/elements/1.1/'" w:xpath="/ns0:coreProperties[1]/ns1:title[1]" w:storeItemID="{6C3C8BC8-F283-45AE-878A-BAB7291924A1}"/>
                              <w:text/>
                            </w:sdtPr>
                            <w:sdtContent>
                              <w:r>
                                <w:rPr>
                                  <w:rFonts w:ascii="Arial" w:hAnsi="Arial" w:cs="Arial"/>
                                  <w:b/>
                                  <w:color w:val="FFFFFF" w:themeColor="background1"/>
                                  <w:sz w:val="44"/>
                                  <w:szCs w:val="28"/>
                                </w:rPr>
                                <w:t xml:space="preserve">     </w:t>
                              </w:r>
                            </w:sdtContent>
                          </w:sdt>
                          <w:r>
                            <w:rPr>
                              <w:rFonts w:ascii="Arial" w:hAnsi="Arial" w:cs="Arial"/>
                              <w:b/>
                              <w:color w:val="FFFFFF" w:themeColor="background1"/>
                              <w:sz w:val="44"/>
                              <w:szCs w:val="28"/>
                            </w:rPr>
                            <w:t xml:space="preserve">Plateforme de revendications </w:t>
                          </w:r>
                        </w:p>
                        <w:p w:rsidR="00CA7316" w:rsidRPr="003907C9" w:rsidRDefault="00CA7316" w:rsidP="003907C9">
                          <w:pPr>
                            <w:pStyle w:val="Sansinterligne"/>
                            <w:ind w:left="615" w:right="518"/>
                            <w:rPr>
                              <w:rFonts w:ascii="Arial" w:hAnsi="Arial" w:cs="Arial"/>
                              <w:b/>
                              <w:color w:val="FFFFFF" w:themeColor="background1"/>
                              <w:sz w:val="44"/>
                              <w:szCs w:val="28"/>
                            </w:rPr>
                          </w:pPr>
                          <w:r>
                            <w:rPr>
                              <w:rFonts w:ascii="Arial" w:hAnsi="Arial" w:cs="Arial"/>
                              <w:b/>
                              <w:color w:val="FFFFFF" w:themeColor="background1"/>
                              <w:sz w:val="44"/>
                              <w:szCs w:val="28"/>
                            </w:rPr>
                            <w:t>Accessibilité universelle en habitation</w:t>
                          </w:r>
                        </w:p>
                      </w:txbxContent>
                    </v:textbox>
                    <w10:wrap anchorx="page" anchory="page"/>
                  </v:rect>
                </w:pict>
              </mc:Fallback>
            </mc:AlternateContent>
          </w: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rPr>
              <w:rFonts w:ascii="Arial" w:hAnsi="Arial" w:cs="Arial"/>
              <w:lang w:val="fr-FR"/>
            </w:rPr>
          </w:pPr>
        </w:p>
        <w:p w:rsidR="00CB1611" w:rsidRPr="001F1577" w:rsidRDefault="00CB1611" w:rsidP="00CB1611">
          <w:pPr>
            <w:spacing w:after="0"/>
            <w:ind w:left="-709"/>
            <w:rPr>
              <w:rFonts w:ascii="Arial" w:hAnsi="Arial" w:cs="Arial"/>
              <w:lang w:val="fr-FR"/>
            </w:rPr>
          </w:pPr>
        </w:p>
        <w:p w:rsidR="00CB1611" w:rsidRPr="001F1577" w:rsidRDefault="00CB1611" w:rsidP="00CB1611">
          <w:pPr>
            <w:spacing w:after="0" w:line="240" w:lineRule="auto"/>
            <w:ind w:left="-993"/>
            <w:rPr>
              <w:rFonts w:ascii="Arial" w:eastAsia="Times New Roman" w:hAnsi="Arial" w:cs="Arial"/>
              <w:color w:val="1F497D" w:themeColor="text2"/>
              <w:sz w:val="24"/>
              <w:szCs w:val="24"/>
              <w:lang w:eastAsia="fr-FR"/>
            </w:rPr>
          </w:pPr>
        </w:p>
        <w:p w:rsidR="00CB1611" w:rsidRPr="001F1577" w:rsidRDefault="009A2878" w:rsidP="00CB1611">
          <w:pPr>
            <w:tabs>
              <w:tab w:val="left" w:pos="5954"/>
            </w:tabs>
            <w:spacing w:after="0" w:line="240" w:lineRule="auto"/>
            <w:ind w:left="-567"/>
            <w:rPr>
              <w:rFonts w:ascii="Arial" w:eastAsia="Times New Roman" w:hAnsi="Arial" w:cs="Arial"/>
              <w:color w:val="1F497D" w:themeColor="text2"/>
              <w:sz w:val="24"/>
              <w:szCs w:val="24"/>
              <w:lang w:eastAsia="fr-FR"/>
            </w:rPr>
          </w:pPr>
          <w:r w:rsidRPr="001F1577">
            <w:rPr>
              <w:rFonts w:ascii="Arial" w:eastAsia="Times New Roman" w:hAnsi="Arial" w:cs="Arial"/>
              <w:noProof/>
              <w:color w:val="1F497D" w:themeColor="text2"/>
              <w:sz w:val="24"/>
              <w:szCs w:val="24"/>
              <w:lang w:eastAsia="fr-CA"/>
            </w:rPr>
            <w:drawing>
              <wp:anchor distT="0" distB="0" distL="114300" distR="114300" simplePos="0" relativeHeight="251661312" behindDoc="1" locked="0" layoutInCell="1" allowOverlap="1" wp14:anchorId="127144AE" wp14:editId="1E647B4A">
                <wp:simplePos x="0" y="0"/>
                <wp:positionH relativeFrom="column">
                  <wp:posOffset>-740410</wp:posOffset>
                </wp:positionH>
                <wp:positionV relativeFrom="paragraph">
                  <wp:posOffset>-1905</wp:posOffset>
                </wp:positionV>
                <wp:extent cx="4323080" cy="2593340"/>
                <wp:effectExtent l="0" t="0" r="1270" b="0"/>
                <wp:wrapThrough wrapText="bothSides">
                  <wp:wrapPolygon edited="0">
                    <wp:start x="0" y="0"/>
                    <wp:lineTo x="0" y="21420"/>
                    <wp:lineTo x="21511" y="21420"/>
                    <wp:lineTo x="2151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ion.jpg"/>
                        <pic:cNvPicPr/>
                      </pic:nvPicPr>
                      <pic:blipFill>
                        <a:blip r:embed="rId13">
                          <a:extLst>
                            <a:ext uri="{28A0092B-C50C-407E-A947-70E740481C1C}">
                              <a14:useLocalDpi xmlns:a14="http://schemas.microsoft.com/office/drawing/2010/main" val="0"/>
                            </a:ext>
                          </a:extLst>
                        </a:blip>
                        <a:stretch>
                          <a:fillRect/>
                        </a:stretch>
                      </pic:blipFill>
                      <pic:spPr>
                        <a:xfrm>
                          <a:off x="0" y="0"/>
                          <a:ext cx="4323080" cy="2593340"/>
                        </a:xfrm>
                        <a:prstGeom prst="rect">
                          <a:avLst/>
                        </a:prstGeom>
                      </pic:spPr>
                    </pic:pic>
                  </a:graphicData>
                </a:graphic>
                <wp14:sizeRelH relativeFrom="page">
                  <wp14:pctWidth>0</wp14:pctWidth>
                </wp14:sizeRelH>
                <wp14:sizeRelV relativeFrom="page">
                  <wp14:pctHeight>0</wp14:pctHeight>
                </wp14:sizeRelV>
              </wp:anchor>
            </w:drawing>
          </w:r>
        </w:p>
        <w:p w:rsidR="00CB1611" w:rsidRPr="001F1577" w:rsidRDefault="00CB1611" w:rsidP="00CB1611">
          <w:pPr>
            <w:spacing w:after="0" w:line="240" w:lineRule="auto"/>
            <w:rPr>
              <w:rFonts w:ascii="Arial" w:eastAsia="Times New Roman" w:hAnsi="Arial" w:cs="Arial"/>
              <w:color w:val="1F497D" w:themeColor="text2"/>
              <w:sz w:val="24"/>
              <w:szCs w:val="24"/>
              <w:lang w:eastAsia="fr-FR"/>
            </w:rPr>
          </w:pPr>
        </w:p>
        <w:p w:rsidR="00CB1611" w:rsidRPr="001F1577" w:rsidRDefault="00CB1611" w:rsidP="00CB1611">
          <w:pPr>
            <w:spacing w:after="0" w:line="240" w:lineRule="auto"/>
            <w:rPr>
              <w:rFonts w:ascii="Arial" w:eastAsia="Times New Roman" w:hAnsi="Arial" w:cs="Arial"/>
              <w:color w:val="1F497D" w:themeColor="text2"/>
              <w:sz w:val="24"/>
              <w:szCs w:val="24"/>
              <w:lang w:eastAsia="fr-FR"/>
            </w:rPr>
          </w:pPr>
        </w:p>
        <w:p w:rsidR="00CB1611" w:rsidRPr="001F1577" w:rsidRDefault="00CB1611" w:rsidP="00CB1611">
          <w:pPr>
            <w:spacing w:after="0" w:line="240" w:lineRule="auto"/>
            <w:rPr>
              <w:rFonts w:ascii="Arial" w:eastAsia="Times New Roman" w:hAnsi="Arial" w:cs="Arial"/>
              <w:color w:val="1F497D" w:themeColor="text2"/>
              <w:sz w:val="24"/>
              <w:szCs w:val="24"/>
              <w:lang w:eastAsia="fr-FR"/>
            </w:rPr>
          </w:pPr>
        </w:p>
        <w:p w:rsidR="00CB1611" w:rsidRPr="001F1577" w:rsidRDefault="00CB1611" w:rsidP="00CB1611">
          <w:pPr>
            <w:spacing w:after="0" w:line="240" w:lineRule="auto"/>
            <w:rPr>
              <w:rFonts w:ascii="Arial" w:eastAsia="Times New Roman" w:hAnsi="Arial" w:cs="Arial"/>
              <w:color w:val="1F497D" w:themeColor="text2"/>
              <w:sz w:val="24"/>
              <w:szCs w:val="24"/>
              <w:lang w:eastAsia="fr-FR"/>
            </w:rPr>
          </w:pPr>
        </w:p>
        <w:p w:rsidR="00B72BFF" w:rsidRPr="001F1577" w:rsidRDefault="005A1422" w:rsidP="00B72BFF">
          <w:pPr>
            <w:spacing w:after="0" w:line="240" w:lineRule="auto"/>
            <w:rPr>
              <w:rFonts w:ascii="Arial" w:eastAsia="Times New Roman" w:hAnsi="Arial" w:cs="Arial"/>
              <w:color w:val="1F497D" w:themeColor="text2"/>
              <w:sz w:val="24"/>
              <w:szCs w:val="24"/>
              <w:lang w:eastAsia="fr-FR"/>
            </w:rPr>
          </w:pPr>
        </w:p>
      </w:sdtContent>
    </w:sdt>
    <w:p w:rsidR="00957A5F" w:rsidRPr="001F1577" w:rsidRDefault="00957A5F" w:rsidP="00B72BFF">
      <w:pPr>
        <w:spacing w:after="0" w:line="240" w:lineRule="auto"/>
        <w:rPr>
          <w:rFonts w:ascii="Arial" w:hAnsi="Arial" w:cs="Arial"/>
          <w:b/>
          <w:color w:val="FFFFFF" w:themeColor="background1"/>
          <w:sz w:val="36"/>
          <w:szCs w:val="24"/>
        </w:rPr>
      </w:pPr>
    </w:p>
    <w:p w:rsidR="00E03473" w:rsidRPr="001F1577" w:rsidRDefault="00B72BFF" w:rsidP="001B624A">
      <w:pPr>
        <w:pStyle w:val="Titre1"/>
        <w:spacing w:before="120"/>
      </w:pPr>
      <w:r w:rsidRPr="001F1577">
        <w:br w:type="page"/>
      </w:r>
      <w:bookmarkStart w:id="0" w:name="_Toc466292360"/>
      <w:r w:rsidR="00E03473" w:rsidRPr="001F1577">
        <w:lastRenderedPageBreak/>
        <w:t>Table des matières</w:t>
      </w:r>
      <w:bookmarkEnd w:id="0"/>
      <w:r w:rsidR="00E03473" w:rsidRPr="001F1577">
        <w:tab/>
      </w:r>
    </w:p>
    <w:sdt>
      <w:sdtPr>
        <w:rPr>
          <w:rFonts w:ascii="Calibri" w:eastAsia="Calibri" w:hAnsi="Calibri" w:cs="Times New Roman"/>
          <w:b w:val="0"/>
          <w:bCs w:val="0"/>
          <w:color w:val="auto"/>
          <w:sz w:val="22"/>
          <w:szCs w:val="22"/>
          <w:lang w:val="fr-FR" w:eastAsia="en-US"/>
        </w:rPr>
        <w:id w:val="-1773625982"/>
        <w:docPartObj>
          <w:docPartGallery w:val="Table of Contents"/>
          <w:docPartUnique/>
        </w:docPartObj>
      </w:sdtPr>
      <w:sdtEndPr/>
      <w:sdtContent>
        <w:p w:rsidR="001F1577" w:rsidRPr="001B624A" w:rsidRDefault="001F1577" w:rsidP="004679CF">
          <w:pPr>
            <w:pStyle w:val="En-ttedetabledesmatires"/>
            <w:shd w:val="clear" w:color="auto" w:fill="FFFFFF" w:themeFill="background1"/>
            <w:spacing w:before="0"/>
            <w:rPr>
              <w:sz w:val="24"/>
            </w:rPr>
          </w:pPr>
        </w:p>
        <w:p w:rsidR="001B624A" w:rsidRPr="001B624A" w:rsidRDefault="001F1577">
          <w:pPr>
            <w:pStyle w:val="TM1"/>
            <w:tabs>
              <w:tab w:val="right" w:leader="dot" w:pos="8630"/>
            </w:tabs>
            <w:rPr>
              <w:rFonts w:ascii="Arial" w:hAnsi="Arial" w:cs="Arial"/>
              <w:noProof/>
              <w:sz w:val="24"/>
              <w:szCs w:val="24"/>
            </w:rPr>
          </w:pPr>
          <w:r w:rsidRPr="001B624A">
            <w:rPr>
              <w:rFonts w:ascii="Arial" w:hAnsi="Arial" w:cs="Arial"/>
              <w:sz w:val="24"/>
              <w:szCs w:val="24"/>
            </w:rPr>
            <w:fldChar w:fldCharType="begin"/>
          </w:r>
          <w:r w:rsidRPr="001B624A">
            <w:rPr>
              <w:rFonts w:ascii="Arial" w:hAnsi="Arial" w:cs="Arial"/>
              <w:sz w:val="24"/>
              <w:szCs w:val="24"/>
            </w:rPr>
            <w:instrText xml:space="preserve"> TOC \o "1-3" \h \z \u </w:instrText>
          </w:r>
          <w:r w:rsidRPr="001B624A">
            <w:rPr>
              <w:rFonts w:ascii="Arial" w:hAnsi="Arial" w:cs="Arial"/>
              <w:sz w:val="24"/>
              <w:szCs w:val="24"/>
            </w:rPr>
            <w:fldChar w:fldCharType="separate"/>
          </w:r>
          <w:hyperlink w:anchor="_Toc466292360" w:history="1">
            <w:r w:rsidR="001B624A" w:rsidRPr="001B624A">
              <w:rPr>
                <w:rStyle w:val="Lienhypertexte"/>
                <w:rFonts w:ascii="Arial" w:hAnsi="Arial" w:cs="Arial"/>
                <w:noProof/>
                <w:sz w:val="24"/>
                <w:szCs w:val="24"/>
              </w:rPr>
              <w:t>TABLE DES MATIÈRES</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_Toc466292360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2</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61" w:history="1">
            <w:r w:rsidR="001B624A" w:rsidRPr="001B624A">
              <w:rPr>
                <w:rStyle w:val="Lienhypertexte"/>
                <w:rFonts w:ascii="Arial" w:hAnsi="Arial" w:cs="Arial"/>
                <w:noProof/>
                <w:sz w:val="24"/>
                <w:szCs w:val="24"/>
              </w:rPr>
              <w:t>EX AEQUO</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_Toc466292361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3</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62" w:history="1">
            <w:r w:rsidR="001B624A" w:rsidRPr="001B624A">
              <w:rPr>
                <w:rStyle w:val="Lienhypertexte"/>
                <w:rFonts w:ascii="Arial" w:hAnsi="Arial" w:cs="Arial"/>
                <w:noProof/>
                <w:sz w:val="24"/>
                <w:szCs w:val="24"/>
              </w:rPr>
              <w:t>MISE EN CONTEXTE</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_Toc466292362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3</w:t>
            </w:r>
            <w:r w:rsidR="001B624A" w:rsidRPr="001B624A">
              <w:rPr>
                <w:rFonts w:ascii="Arial" w:hAnsi="Arial" w:cs="Arial"/>
                <w:noProof/>
                <w:webHidden/>
                <w:sz w:val="24"/>
                <w:szCs w:val="24"/>
              </w:rPr>
              <w:fldChar w:fldCharType="end"/>
            </w:r>
          </w:hyperlink>
        </w:p>
        <w:p w:rsidR="001B624A" w:rsidRPr="001B624A" w:rsidRDefault="005A1422">
          <w:pPr>
            <w:pStyle w:val="TM3"/>
            <w:tabs>
              <w:tab w:val="right" w:leader="dot" w:pos="8630"/>
            </w:tabs>
            <w:rPr>
              <w:rFonts w:ascii="Arial" w:hAnsi="Arial" w:cs="Arial"/>
              <w:noProof/>
              <w:sz w:val="24"/>
              <w:szCs w:val="24"/>
            </w:rPr>
          </w:pPr>
          <w:hyperlink w:anchor="_Toc466292363" w:history="1">
            <w:r w:rsidR="001B624A" w:rsidRPr="001B624A">
              <w:rPr>
                <w:rStyle w:val="Lienhypertexte"/>
                <w:rFonts w:ascii="Arial" w:hAnsi="Arial" w:cs="Arial"/>
                <w:noProof/>
                <w:sz w:val="24"/>
                <w:szCs w:val="24"/>
              </w:rPr>
              <w:t>Portrait socio-économique des personnes ayant des limitations :</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_Toc466292363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4</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bookmarkStart w:id="1" w:name="_GoBack"/>
          <w:bookmarkEnd w:id="1"/>
        </w:p>
        <w:p w:rsidR="001B624A" w:rsidRPr="001B624A" w:rsidRDefault="005A1422">
          <w:pPr>
            <w:pStyle w:val="TM1"/>
            <w:tabs>
              <w:tab w:val="right" w:leader="dot" w:pos="8630"/>
            </w:tabs>
            <w:rPr>
              <w:rFonts w:ascii="Arial" w:hAnsi="Arial" w:cs="Arial"/>
              <w:noProof/>
              <w:sz w:val="24"/>
              <w:szCs w:val="24"/>
            </w:rPr>
          </w:pPr>
          <w:hyperlink w:anchor="_Toc466292364" w:history="1">
            <w:r w:rsidR="001B624A" w:rsidRPr="001B624A">
              <w:rPr>
                <w:rStyle w:val="Lienhypertexte"/>
                <w:rFonts w:ascii="Arial" w:hAnsi="Arial" w:cs="Arial"/>
                <w:noProof/>
                <w:sz w:val="24"/>
                <w:szCs w:val="24"/>
              </w:rPr>
              <w:t>I</w:t>
            </w:r>
            <w:r w:rsidR="001B624A" w:rsidRPr="001B624A">
              <w:rPr>
                <w:rStyle w:val="Lienhypertexte"/>
                <w:rFonts w:ascii="Arial" w:eastAsia="Calibri" w:hAnsi="Arial" w:cs="Arial"/>
                <w:noProof/>
                <w:sz w:val="24"/>
                <w:szCs w:val="24"/>
              </w:rPr>
              <w:t>MPACTS DE L’AU EN</w:t>
            </w:r>
            <w:r w:rsidR="001B624A" w:rsidRPr="001B624A">
              <w:rPr>
                <w:rStyle w:val="Lienhypertexte"/>
                <w:rFonts w:ascii="Arial" w:hAnsi="Arial" w:cs="Arial"/>
                <w:noProof/>
                <w:sz w:val="24"/>
                <w:szCs w:val="24"/>
              </w:rPr>
              <w:t xml:space="preserve"> HABITATION</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_Toc466292364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5</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65" w:history="1">
            <w:r w:rsidR="001B624A" w:rsidRPr="001B624A">
              <w:rPr>
                <w:rStyle w:val="Lienhypertexte"/>
                <w:rFonts w:ascii="Arial" w:hAnsi="Arial" w:cs="Arial"/>
                <w:noProof/>
                <w:sz w:val="24"/>
                <w:szCs w:val="24"/>
              </w:rPr>
              <w:t>DÉFIS À RELEVER</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_Toc466292365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9</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66" w:history="1">
            <w:r w:rsidR="001B624A" w:rsidRPr="001B624A">
              <w:rPr>
                <w:rStyle w:val="Lienhypertexte"/>
                <w:rFonts w:ascii="Arial" w:hAnsi="Arial" w:cs="Arial"/>
                <w:noProof/>
                <w:sz w:val="24"/>
                <w:szCs w:val="24"/>
              </w:rPr>
              <w:t>REVENDICATIONS MUNICIPALES / VILLE DE MONTRÉAL</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_Toc466292366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10</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67" w:history="1">
            <w:r w:rsidR="001B624A" w:rsidRPr="001B624A">
              <w:rPr>
                <w:rStyle w:val="Lienhypertexte"/>
                <w:rFonts w:ascii="Arial" w:hAnsi="Arial" w:cs="Arial"/>
                <w:noProof/>
                <w:sz w:val="24"/>
                <w:szCs w:val="24"/>
              </w:rPr>
              <w:t>Modifications des outils politiques et de la réglementation :</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_Toc466292367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10</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68" w:history="1">
            <w:r w:rsidR="001B624A" w:rsidRPr="001B624A">
              <w:rPr>
                <w:rStyle w:val="Lienhypertexte"/>
                <w:rFonts w:ascii="Arial" w:hAnsi="Arial" w:cs="Arial"/>
                <w:noProof/>
                <w:sz w:val="24"/>
                <w:szCs w:val="24"/>
              </w:rPr>
              <w:t>Soutien à la réalisation et à la protection des logements</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_Toc466292368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14</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69" w:history="1">
            <w:r w:rsidR="001B624A" w:rsidRPr="001B624A">
              <w:rPr>
                <w:rStyle w:val="Lienhypertexte"/>
                <w:rFonts w:ascii="Arial" w:hAnsi="Arial" w:cs="Arial"/>
                <w:noProof/>
                <w:sz w:val="24"/>
                <w:szCs w:val="24"/>
              </w:rPr>
              <w:t>Instauration d’un Guichet unique Info-logement:</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_Toc466292369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17</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70" w:history="1">
            <w:r w:rsidR="001B624A" w:rsidRPr="001B624A">
              <w:rPr>
                <w:rStyle w:val="Lienhypertexte"/>
                <w:rFonts w:ascii="Arial" w:hAnsi="Arial" w:cs="Arial"/>
                <w:noProof/>
                <w:sz w:val="24"/>
                <w:szCs w:val="24"/>
              </w:rPr>
              <w:t>REVENDICATIONS PROVINCIALES</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_Toc466292370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23</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71" w:history="1">
            <w:r w:rsidR="001B624A" w:rsidRPr="001B624A">
              <w:rPr>
                <w:rStyle w:val="Lienhypertexte"/>
                <w:rFonts w:ascii="Arial" w:hAnsi="Arial" w:cs="Arial"/>
                <w:noProof/>
                <w:sz w:val="24"/>
                <w:szCs w:val="24"/>
              </w:rPr>
              <w:t>Révision du cadre législatif :</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_Toc466292371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23</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72" w:history="1">
            <w:r w:rsidR="001B624A" w:rsidRPr="001B624A">
              <w:rPr>
                <w:rStyle w:val="Lienhypertexte"/>
                <w:rFonts w:ascii="Arial" w:hAnsi="Arial" w:cs="Arial"/>
                <w:noProof/>
                <w:sz w:val="24"/>
                <w:szCs w:val="24"/>
              </w:rPr>
              <w:t>Bonification des programmes et des structures :</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_Toc466292372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25</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73" w:history="1">
            <w:r w:rsidR="001B624A" w:rsidRPr="001B624A">
              <w:rPr>
                <w:rStyle w:val="Lienhypertexte"/>
                <w:rFonts w:ascii="Arial" w:hAnsi="Arial" w:cs="Arial"/>
                <w:noProof/>
                <w:sz w:val="24"/>
                <w:szCs w:val="24"/>
              </w:rPr>
              <w:t>Sensibilisation des acteurs en habitation :</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_Toc466292373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35</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74" w:history="1">
            <w:r w:rsidR="001B624A" w:rsidRPr="001B624A">
              <w:rPr>
                <w:rStyle w:val="Lienhypertexte"/>
                <w:rFonts w:ascii="Arial" w:hAnsi="Arial" w:cs="Arial"/>
                <w:noProof/>
                <w:sz w:val="24"/>
                <w:szCs w:val="24"/>
              </w:rPr>
              <w:t>REVENDICATIONS FÉDÉRALES</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_Toc466292374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39</w:t>
            </w:r>
            <w:r w:rsidR="001B624A" w:rsidRPr="001B624A">
              <w:rPr>
                <w:rFonts w:ascii="Arial" w:hAnsi="Arial" w:cs="Arial"/>
                <w:noProof/>
                <w:webHidden/>
                <w:sz w:val="24"/>
                <w:szCs w:val="24"/>
              </w:rPr>
              <w:fldChar w:fldCharType="end"/>
            </w:r>
          </w:hyperlink>
        </w:p>
        <w:p w:rsidR="001B624A" w:rsidRDefault="001B624A">
          <w:pPr>
            <w:pStyle w:val="TM1"/>
            <w:tabs>
              <w:tab w:val="right" w:leader="dot" w:pos="8630"/>
            </w:tabs>
            <w:rPr>
              <w:rStyle w:val="Lienhypertexte"/>
              <w:rFonts w:ascii="Arial" w:hAnsi="Arial" w:cs="Arial"/>
              <w:noProof/>
              <w:sz w:val="24"/>
              <w:szCs w:val="24"/>
            </w:rPr>
          </w:pPr>
        </w:p>
        <w:p w:rsidR="001B624A" w:rsidRPr="001B624A" w:rsidRDefault="005A1422">
          <w:pPr>
            <w:pStyle w:val="TM1"/>
            <w:tabs>
              <w:tab w:val="right" w:leader="dot" w:pos="8630"/>
            </w:tabs>
            <w:rPr>
              <w:rFonts w:ascii="Arial" w:hAnsi="Arial" w:cs="Arial"/>
              <w:noProof/>
              <w:sz w:val="24"/>
              <w:szCs w:val="24"/>
            </w:rPr>
          </w:pPr>
          <w:hyperlink w:anchor="_Toc466292375" w:history="1">
            <w:r w:rsidR="001B624A" w:rsidRPr="001B624A">
              <w:rPr>
                <w:rStyle w:val="Lienhypertexte"/>
                <w:rFonts w:ascii="Arial" w:hAnsi="Arial" w:cs="Arial"/>
                <w:noProof/>
                <w:sz w:val="24"/>
                <w:szCs w:val="24"/>
              </w:rPr>
              <w:t>ANNEXES</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_Toc466292375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42</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76" w:history="1">
            <w:r w:rsidR="001B624A" w:rsidRPr="001B624A">
              <w:rPr>
                <w:rStyle w:val="Lienhypertexte"/>
                <w:rFonts w:ascii="Arial" w:hAnsi="Arial" w:cs="Arial"/>
                <w:noProof/>
                <w:sz w:val="24"/>
                <w:szCs w:val="24"/>
              </w:rPr>
              <w:t>Lexique</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_Toc466292376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42</w:t>
            </w:r>
            <w:r w:rsidR="001B624A" w:rsidRPr="001B624A">
              <w:rPr>
                <w:rFonts w:ascii="Arial" w:hAnsi="Arial" w:cs="Arial"/>
                <w:noProof/>
                <w:webHidden/>
                <w:sz w:val="24"/>
                <w:szCs w:val="24"/>
              </w:rPr>
              <w:fldChar w:fldCharType="end"/>
            </w:r>
          </w:hyperlink>
        </w:p>
        <w:p w:rsidR="001B624A" w:rsidRPr="001B624A" w:rsidRDefault="005A1422">
          <w:pPr>
            <w:pStyle w:val="TM2"/>
            <w:tabs>
              <w:tab w:val="right" w:leader="dot" w:pos="8630"/>
            </w:tabs>
            <w:rPr>
              <w:rFonts w:ascii="Arial" w:hAnsi="Arial" w:cs="Arial"/>
              <w:noProof/>
              <w:sz w:val="24"/>
              <w:szCs w:val="24"/>
            </w:rPr>
          </w:pPr>
          <w:hyperlink w:anchor="_Toc466292377" w:history="1">
            <w:r w:rsidR="001B624A" w:rsidRPr="001B624A">
              <w:rPr>
                <w:rStyle w:val="Lienhypertexte"/>
                <w:rFonts w:ascii="Arial" w:hAnsi="Arial" w:cs="Arial"/>
                <w:noProof/>
                <w:sz w:val="24"/>
                <w:szCs w:val="24"/>
              </w:rPr>
              <w:t>Définition de l’accessibilité universelle (AU)</w:t>
            </w:r>
            <w:r w:rsidR="001B624A" w:rsidRPr="001B624A">
              <w:rPr>
                <w:rFonts w:ascii="Arial" w:hAnsi="Arial" w:cs="Arial"/>
                <w:noProof/>
                <w:webHidden/>
                <w:sz w:val="24"/>
                <w:szCs w:val="24"/>
              </w:rPr>
              <w:tab/>
            </w:r>
            <w:r w:rsidR="001B624A" w:rsidRPr="001B624A">
              <w:rPr>
                <w:rFonts w:ascii="Arial" w:hAnsi="Arial" w:cs="Arial"/>
                <w:noProof/>
                <w:webHidden/>
                <w:sz w:val="24"/>
                <w:szCs w:val="24"/>
              </w:rPr>
              <w:fldChar w:fldCharType="begin"/>
            </w:r>
            <w:r w:rsidR="001B624A" w:rsidRPr="001B624A">
              <w:rPr>
                <w:rFonts w:ascii="Arial" w:hAnsi="Arial" w:cs="Arial"/>
                <w:noProof/>
                <w:webHidden/>
                <w:sz w:val="24"/>
                <w:szCs w:val="24"/>
              </w:rPr>
              <w:instrText xml:space="preserve"> PAGEREF _Toc466292377 \h </w:instrText>
            </w:r>
            <w:r w:rsidR="001B624A" w:rsidRPr="001B624A">
              <w:rPr>
                <w:rFonts w:ascii="Arial" w:hAnsi="Arial" w:cs="Arial"/>
                <w:noProof/>
                <w:webHidden/>
                <w:sz w:val="24"/>
                <w:szCs w:val="24"/>
              </w:rPr>
            </w:r>
            <w:r w:rsidR="001B624A" w:rsidRPr="001B624A">
              <w:rPr>
                <w:rFonts w:ascii="Arial" w:hAnsi="Arial" w:cs="Arial"/>
                <w:noProof/>
                <w:webHidden/>
                <w:sz w:val="24"/>
                <w:szCs w:val="24"/>
              </w:rPr>
              <w:fldChar w:fldCharType="separate"/>
            </w:r>
            <w:r w:rsidR="006D2D9B">
              <w:rPr>
                <w:rFonts w:ascii="Arial" w:hAnsi="Arial" w:cs="Arial"/>
                <w:noProof/>
                <w:webHidden/>
                <w:sz w:val="24"/>
                <w:szCs w:val="24"/>
              </w:rPr>
              <w:t>43</w:t>
            </w:r>
            <w:r w:rsidR="001B624A" w:rsidRPr="001B624A">
              <w:rPr>
                <w:rFonts w:ascii="Arial" w:hAnsi="Arial" w:cs="Arial"/>
                <w:noProof/>
                <w:webHidden/>
                <w:sz w:val="24"/>
                <w:szCs w:val="24"/>
              </w:rPr>
              <w:fldChar w:fldCharType="end"/>
            </w:r>
          </w:hyperlink>
        </w:p>
        <w:p w:rsidR="001F1577" w:rsidRPr="001F1577" w:rsidRDefault="001F1577">
          <w:pPr>
            <w:rPr>
              <w:rFonts w:ascii="Arial" w:hAnsi="Arial" w:cs="Arial"/>
            </w:rPr>
          </w:pPr>
          <w:r w:rsidRPr="001B624A">
            <w:rPr>
              <w:rFonts w:ascii="Arial" w:hAnsi="Arial" w:cs="Arial"/>
              <w:b/>
              <w:bCs/>
              <w:sz w:val="24"/>
              <w:szCs w:val="24"/>
              <w:lang w:val="fr-FR"/>
            </w:rPr>
            <w:fldChar w:fldCharType="end"/>
          </w:r>
        </w:p>
      </w:sdtContent>
    </w:sdt>
    <w:p w:rsidR="00B72BFF" w:rsidRPr="001F1577" w:rsidRDefault="00B72BFF" w:rsidP="004679CF">
      <w:pPr>
        <w:pStyle w:val="Titre1"/>
      </w:pPr>
      <w:bookmarkStart w:id="2" w:name="_Toc466291198"/>
      <w:bookmarkStart w:id="3" w:name="_Toc466292361"/>
      <w:r w:rsidRPr="001F1577">
        <w:lastRenderedPageBreak/>
        <w:t>Ex aequo</w:t>
      </w:r>
      <w:bookmarkEnd w:id="2"/>
      <w:bookmarkEnd w:id="3"/>
      <w:r w:rsidR="00E03473" w:rsidRPr="001F1577">
        <w:tab/>
      </w:r>
    </w:p>
    <w:p w:rsidR="00B72BFF" w:rsidRPr="001F1577" w:rsidRDefault="00B72BFF">
      <w:pPr>
        <w:rPr>
          <w:rFonts w:ascii="Arial" w:hAnsi="Arial" w:cs="Arial"/>
          <w:b/>
          <w:color w:val="FFFFFF" w:themeColor="background1"/>
          <w:sz w:val="36"/>
          <w:szCs w:val="24"/>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Fondé en 1980, Ex aequo est un organisme montréalais qui se consacre à la promotion et à la défense des droits des personnes ayant une déficience motrice. Il couvre les thématiques suivantes : transport, vie municipale, santé et services sociaux, habitation et action citoyenne. Il promeut l’inclusion sociale depuis plusieurs années.</w:t>
      </w:r>
    </w:p>
    <w:p w:rsidR="00B72BFF" w:rsidRPr="001F1577" w:rsidRDefault="00B72BFF" w:rsidP="00B72BFF">
      <w:pPr>
        <w:pStyle w:val="Corpsdetexte"/>
        <w:spacing w:line="300" w:lineRule="exact"/>
        <w:rPr>
          <w:rFonts w:ascii="Arial" w:hAnsi="Arial" w:cs="Arial"/>
          <w:color w:val="1F497D" w:themeColor="text2"/>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Qu’est-ce que l’inclusion sociale? C’est une société organisée pour répondre aux besoins de tous, y compris les personnes ayant des limitations fonctionnelles. Pour y arriver, Ex aequo met de l’avant le concept d’accessibilité universelle (AU), notamment en matière d’habitation. </w:t>
      </w:r>
    </w:p>
    <w:p w:rsidR="00CB1611" w:rsidRPr="001F1577" w:rsidRDefault="00CB1611" w:rsidP="00B72BFF">
      <w:pPr>
        <w:rPr>
          <w:rFonts w:ascii="Arial" w:hAnsi="Arial" w:cs="Arial"/>
          <w:b/>
          <w:color w:val="FFFFFF" w:themeColor="background1"/>
          <w:sz w:val="36"/>
          <w:szCs w:val="24"/>
        </w:rPr>
      </w:pPr>
      <w:r w:rsidRPr="001F1577">
        <w:rPr>
          <w:rFonts w:ascii="Arial" w:hAnsi="Arial" w:cs="Arial"/>
          <w:b/>
          <w:color w:val="FFFFFF" w:themeColor="background1"/>
          <w:sz w:val="36"/>
          <w:szCs w:val="24"/>
        </w:rPr>
        <w:t xml:space="preserve">Mise en contexte </w:t>
      </w:r>
    </w:p>
    <w:p w:rsidR="00B72BFF" w:rsidRPr="001F1577" w:rsidRDefault="00B72BFF" w:rsidP="001F1577">
      <w:pPr>
        <w:pStyle w:val="Titre1"/>
      </w:pPr>
      <w:bookmarkStart w:id="4" w:name="_Toc466292362"/>
      <w:r w:rsidRPr="001F1577">
        <w:t>Mise en contexte</w:t>
      </w:r>
      <w:bookmarkEnd w:id="4"/>
      <w:r w:rsidRPr="001F1577">
        <w:t xml:space="preserve"> </w:t>
      </w:r>
    </w:p>
    <w:p w:rsidR="00CB1611" w:rsidRPr="001F1577" w:rsidRDefault="00CB1611" w:rsidP="00CB1611">
      <w:pPr>
        <w:pStyle w:val="Corpsdetexte"/>
        <w:spacing w:line="300" w:lineRule="exact"/>
        <w:rPr>
          <w:rFonts w:ascii="Arial" w:hAnsi="Arial" w:cs="Arial"/>
          <w:color w:val="1F497D" w:themeColor="text2"/>
        </w:rPr>
      </w:pPr>
    </w:p>
    <w:p w:rsidR="00CB1611" w:rsidRPr="001F1577" w:rsidRDefault="00E8406D" w:rsidP="00CB1611">
      <w:pPr>
        <w:pStyle w:val="Corpsdetexte"/>
        <w:spacing w:line="300" w:lineRule="exact"/>
        <w:rPr>
          <w:rFonts w:ascii="Arial" w:hAnsi="Arial" w:cs="Arial"/>
          <w:b/>
          <w:color w:val="1F497D" w:themeColor="text2"/>
        </w:rPr>
      </w:pPr>
      <w:r w:rsidRPr="001F1577">
        <w:rPr>
          <w:rFonts w:ascii="Arial" w:hAnsi="Arial" w:cs="Arial"/>
          <w:b/>
          <w:color w:val="1F497D" w:themeColor="text2"/>
        </w:rPr>
        <w:t xml:space="preserve">Portrait statistiques : </w:t>
      </w:r>
    </w:p>
    <w:p w:rsidR="00E8406D" w:rsidRPr="001F1577" w:rsidRDefault="00E8406D" w:rsidP="001B0DAE">
      <w:pPr>
        <w:pStyle w:val="Corpsdetexte"/>
        <w:spacing w:line="300" w:lineRule="exact"/>
        <w:rPr>
          <w:rFonts w:ascii="Arial" w:hAnsi="Arial" w:cs="Arial"/>
          <w:color w:val="1F497D" w:themeColor="text2"/>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L’Enquête québécoise sur les limitations d’activités, les maladies chroniques et le vieillissement 2010-2011 de l’Institut de la statistique du Québec souligne que 33,3 % de la population vivant en ménage privé ou en ménage collectif non institutionnel présente des incapacités</w:t>
      </w:r>
      <w:r w:rsidRPr="001F1577">
        <w:rPr>
          <w:rFonts w:ascii="Arial" w:hAnsi="Arial" w:cs="Arial"/>
          <w:color w:val="1F497D" w:themeColor="text2"/>
          <w:vertAlign w:val="superscript"/>
        </w:rPr>
        <w:footnoteReference w:id="1"/>
      </w:r>
      <w:r w:rsidRPr="001F1577">
        <w:rPr>
          <w:rFonts w:ascii="Arial" w:hAnsi="Arial" w:cs="Arial"/>
          <w:color w:val="1F497D" w:themeColor="text2"/>
        </w:rPr>
        <w:t xml:space="preserve">. Les incapacités peuvent prendre diverses formes allant de temporaires à permanentes, légères à très sévères. </w:t>
      </w:r>
    </w:p>
    <w:p w:rsidR="001B0DAE" w:rsidRPr="001F1577" w:rsidRDefault="001B0DAE" w:rsidP="001B0DAE">
      <w:pPr>
        <w:pStyle w:val="Corpsdetexte"/>
        <w:spacing w:line="300" w:lineRule="exact"/>
        <w:rPr>
          <w:rFonts w:ascii="Arial" w:hAnsi="Arial" w:cs="Arial"/>
          <w:color w:val="1F497D" w:themeColor="text2"/>
        </w:rPr>
      </w:pPr>
    </w:p>
    <w:p w:rsidR="001B0DAE" w:rsidRPr="001F1577" w:rsidRDefault="001B0DAE" w:rsidP="001B0DAE">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En 2014, 59% de nos membres répondant à notre sondage sur l’habitation affirmaient habiter dans des logements privés avec subventions, coopératives d’habitation, OBNL d’habitation ou HLM. Notez qu’en 2015, 80 % des membres d’Ex aequo déclaraient </w:t>
      </w:r>
      <w:r w:rsidR="006516A3">
        <w:rPr>
          <w:rFonts w:ascii="Arial" w:hAnsi="Arial" w:cs="Arial"/>
          <w:color w:val="1F497D" w:themeColor="text2"/>
        </w:rPr>
        <w:t>être en situation de handicap. Chez Ex Aequo, l</w:t>
      </w:r>
      <w:r w:rsidRPr="001F1577">
        <w:rPr>
          <w:rFonts w:ascii="Arial" w:hAnsi="Arial" w:cs="Arial"/>
          <w:color w:val="1F497D" w:themeColor="text2"/>
        </w:rPr>
        <w:t xml:space="preserve">a demande </w:t>
      </w:r>
      <w:r w:rsidR="006516A3">
        <w:rPr>
          <w:rFonts w:ascii="Arial" w:hAnsi="Arial" w:cs="Arial"/>
          <w:color w:val="1F497D" w:themeColor="text2"/>
        </w:rPr>
        <w:t xml:space="preserve">relative aux </w:t>
      </w:r>
      <w:r w:rsidRPr="001F1577">
        <w:rPr>
          <w:rFonts w:ascii="Arial" w:hAnsi="Arial" w:cs="Arial"/>
          <w:color w:val="1F497D" w:themeColor="text2"/>
        </w:rPr>
        <w:t xml:space="preserve">logements sociaux ou abordables et adaptés, adaptables, accessibles ou accessibles universellement est donc non négligeable. </w:t>
      </w:r>
    </w:p>
    <w:p w:rsidR="006F7D5A" w:rsidRPr="001F1577" w:rsidRDefault="006F7D5A" w:rsidP="00B72BFF">
      <w:pPr>
        <w:pStyle w:val="Corpsdetexte"/>
        <w:spacing w:line="300" w:lineRule="exact"/>
        <w:rPr>
          <w:rFonts w:ascii="Arial" w:hAnsi="Arial" w:cs="Arial"/>
          <w:color w:val="1F497D" w:themeColor="text2"/>
        </w:rPr>
      </w:pPr>
    </w:p>
    <w:p w:rsidR="00FC1641" w:rsidRPr="001F1577" w:rsidRDefault="001B0DAE" w:rsidP="001B0DAE">
      <w:pPr>
        <w:pStyle w:val="Corpsdetexte"/>
        <w:spacing w:line="300" w:lineRule="exact"/>
        <w:rPr>
          <w:rFonts w:ascii="Arial" w:hAnsi="Arial" w:cs="Arial"/>
          <w:color w:val="1F497D" w:themeColor="text2"/>
        </w:rPr>
      </w:pPr>
      <w:r w:rsidRPr="001F1577">
        <w:rPr>
          <w:rFonts w:ascii="Arial" w:hAnsi="Arial" w:cs="Arial"/>
          <w:color w:val="1F497D" w:themeColor="text2"/>
        </w:rPr>
        <w:t>À Montréal, ce sont quelques 250 000 citoyennes et citoyens soit environ 15% de la population, qui vivent une situation de handicap</w:t>
      </w:r>
      <w:r w:rsidRPr="001F1577">
        <w:rPr>
          <w:rFonts w:ascii="Arial" w:hAnsi="Arial" w:cs="Arial"/>
          <w:color w:val="1F497D" w:themeColor="text2"/>
          <w:vertAlign w:val="superscript"/>
        </w:rPr>
        <w:footnoteReference w:id="2"/>
      </w:r>
      <w:r w:rsidRPr="001F1577">
        <w:rPr>
          <w:rFonts w:ascii="Arial" w:hAnsi="Arial" w:cs="Arial"/>
          <w:color w:val="1F497D" w:themeColor="text2"/>
        </w:rPr>
        <w:t xml:space="preserve">. </w:t>
      </w:r>
      <w:r w:rsidR="00FC1641" w:rsidRPr="001F1577">
        <w:rPr>
          <w:rFonts w:ascii="Arial" w:hAnsi="Arial" w:cs="Arial"/>
          <w:color w:val="1F497D" w:themeColor="text2"/>
        </w:rPr>
        <w:t xml:space="preserve">Ce nombre est appelé à </w:t>
      </w:r>
      <w:r w:rsidR="00FC1641" w:rsidRPr="001F1577">
        <w:rPr>
          <w:rFonts w:ascii="Arial" w:hAnsi="Arial" w:cs="Arial"/>
          <w:color w:val="1F497D" w:themeColor="text2"/>
        </w:rPr>
        <w:lastRenderedPageBreak/>
        <w:t>augmenter si on considère le vieillissement démographique de Montréal et ses couronnes</w:t>
      </w:r>
      <w:r w:rsidR="00FC1641" w:rsidRPr="001F1577">
        <w:rPr>
          <w:rStyle w:val="Appelnotedebasdep"/>
          <w:rFonts w:ascii="Arial" w:hAnsi="Arial" w:cs="Arial"/>
          <w:color w:val="1F497D" w:themeColor="text2"/>
        </w:rPr>
        <w:footnoteReference w:id="3"/>
      </w:r>
      <w:r w:rsidR="00FC1641" w:rsidRPr="001F1577">
        <w:rPr>
          <w:rFonts w:ascii="Arial" w:hAnsi="Arial" w:cs="Arial"/>
          <w:color w:val="1F497D" w:themeColor="text2"/>
        </w:rPr>
        <w:t xml:space="preserve">. </w:t>
      </w:r>
    </w:p>
    <w:p w:rsidR="00FC1641" w:rsidRPr="001F1577" w:rsidRDefault="00FC1641" w:rsidP="001B0DAE">
      <w:pPr>
        <w:pStyle w:val="Corpsdetexte"/>
        <w:spacing w:line="300" w:lineRule="exact"/>
        <w:rPr>
          <w:rFonts w:ascii="Arial" w:hAnsi="Arial" w:cs="Arial"/>
          <w:color w:val="1F497D" w:themeColor="text2"/>
        </w:rPr>
      </w:pPr>
    </w:p>
    <w:p w:rsidR="00E8406D" w:rsidRPr="001F1577" w:rsidRDefault="0088370E" w:rsidP="001F1577">
      <w:pPr>
        <w:pStyle w:val="Titre3"/>
      </w:pPr>
      <w:bookmarkStart w:id="5" w:name="_Toc466292363"/>
      <w:r w:rsidRPr="001F1577">
        <w:t xml:space="preserve">Portrait </w:t>
      </w:r>
      <w:r w:rsidR="006A2DC2" w:rsidRPr="001F1577">
        <w:t xml:space="preserve">socio-économique </w:t>
      </w:r>
      <w:r w:rsidRPr="001F1577">
        <w:t>des personnes ayant des limitations</w:t>
      </w:r>
      <w:r w:rsidR="00E8406D" w:rsidRPr="001F1577">
        <w:t> :</w:t>
      </w:r>
      <w:bookmarkEnd w:id="5"/>
      <w:r w:rsidR="00E8406D" w:rsidRPr="001F1577">
        <w:t xml:space="preserve"> </w:t>
      </w:r>
    </w:p>
    <w:p w:rsidR="00E8406D" w:rsidRPr="001F1577" w:rsidRDefault="00E8406D" w:rsidP="00B72BFF">
      <w:pPr>
        <w:pStyle w:val="Corpsdetexte"/>
        <w:spacing w:line="300" w:lineRule="exact"/>
        <w:rPr>
          <w:rFonts w:ascii="Arial" w:hAnsi="Arial" w:cs="Arial"/>
          <w:color w:val="1F497D" w:themeColor="text2"/>
        </w:rPr>
      </w:pPr>
    </w:p>
    <w:p w:rsidR="006A2DC2" w:rsidRPr="001F1577" w:rsidRDefault="0088370E" w:rsidP="0088370E">
      <w:pPr>
        <w:pStyle w:val="Corpsdetexte"/>
        <w:spacing w:line="300" w:lineRule="exact"/>
        <w:rPr>
          <w:rFonts w:ascii="Arial" w:hAnsi="Arial" w:cs="Arial"/>
          <w:color w:val="1F497D" w:themeColor="text2"/>
        </w:rPr>
      </w:pPr>
      <w:r w:rsidRPr="001F1577">
        <w:rPr>
          <w:rFonts w:ascii="Arial" w:hAnsi="Arial" w:cs="Arial"/>
          <w:color w:val="1F497D" w:themeColor="text2"/>
        </w:rPr>
        <w:t>Pour certaines personnes</w:t>
      </w:r>
      <w:r w:rsidR="00B72BFF" w:rsidRPr="001F1577">
        <w:rPr>
          <w:rFonts w:ascii="Arial" w:hAnsi="Arial" w:cs="Arial"/>
          <w:color w:val="1F497D" w:themeColor="text2"/>
        </w:rPr>
        <w:t xml:space="preserve">, </w:t>
      </w:r>
      <w:r w:rsidR="007E134F" w:rsidRPr="001F1577">
        <w:rPr>
          <w:rFonts w:ascii="Arial" w:hAnsi="Arial" w:cs="Arial"/>
          <w:color w:val="1F497D" w:themeColor="text2"/>
        </w:rPr>
        <w:t xml:space="preserve">surtout pour </w:t>
      </w:r>
      <w:r w:rsidRPr="001F1577">
        <w:rPr>
          <w:rFonts w:ascii="Arial" w:hAnsi="Arial" w:cs="Arial"/>
          <w:color w:val="1F497D" w:themeColor="text2"/>
        </w:rPr>
        <w:t>celles</w:t>
      </w:r>
      <w:r w:rsidR="007E134F" w:rsidRPr="001F1577">
        <w:rPr>
          <w:rFonts w:ascii="Arial" w:hAnsi="Arial" w:cs="Arial"/>
          <w:color w:val="1F497D" w:themeColor="text2"/>
        </w:rPr>
        <w:t xml:space="preserve"> ayant un problème de mobilité plus sévère, </w:t>
      </w:r>
      <w:r w:rsidR="00B72BFF" w:rsidRPr="001F1577">
        <w:rPr>
          <w:rFonts w:ascii="Arial" w:hAnsi="Arial" w:cs="Arial"/>
          <w:color w:val="1F497D" w:themeColor="text2"/>
        </w:rPr>
        <w:t xml:space="preserve">la crise du logement s’avère permanente. </w:t>
      </w:r>
    </w:p>
    <w:p w:rsidR="006A2DC2" w:rsidRPr="001F1577" w:rsidRDefault="006A2DC2" w:rsidP="0088370E">
      <w:pPr>
        <w:pStyle w:val="Corpsdetexte"/>
        <w:spacing w:line="300" w:lineRule="exact"/>
        <w:rPr>
          <w:rFonts w:ascii="Arial" w:hAnsi="Arial" w:cs="Arial"/>
          <w:color w:val="1F497D" w:themeColor="text2"/>
        </w:rPr>
      </w:pPr>
    </w:p>
    <w:p w:rsidR="00FC1641" w:rsidRPr="001F1577" w:rsidRDefault="00FC1641" w:rsidP="00FC1641">
      <w:pPr>
        <w:pStyle w:val="Corpsdetexte"/>
        <w:spacing w:line="300" w:lineRule="exact"/>
        <w:rPr>
          <w:rFonts w:ascii="Arial" w:hAnsi="Arial" w:cs="Arial"/>
          <w:bCs/>
          <w:iCs/>
          <w:color w:val="1F497D" w:themeColor="text2"/>
          <w:lang w:eastAsia="fr-CA"/>
        </w:rPr>
      </w:pPr>
      <w:r w:rsidRPr="001F1577">
        <w:rPr>
          <w:rFonts w:ascii="Arial" w:hAnsi="Arial" w:cs="Arial"/>
          <w:bCs/>
          <w:iCs/>
          <w:color w:val="1F497D" w:themeColor="text2"/>
          <w:lang w:eastAsia="fr-CA"/>
        </w:rPr>
        <w:t xml:space="preserve">Selon Statistiques Canada, le revenu total moyen des personnes en situation de handicap est inférieur </w:t>
      </w:r>
      <w:r w:rsidR="00E777C2">
        <w:rPr>
          <w:rFonts w:ascii="Arial" w:hAnsi="Arial" w:cs="Arial"/>
          <w:bCs/>
          <w:iCs/>
          <w:color w:val="1F497D" w:themeColor="text2"/>
          <w:lang w:eastAsia="fr-CA"/>
        </w:rPr>
        <w:t>à</w:t>
      </w:r>
      <w:r w:rsidRPr="001F1577">
        <w:rPr>
          <w:rFonts w:ascii="Arial" w:hAnsi="Arial" w:cs="Arial"/>
          <w:bCs/>
          <w:iCs/>
          <w:color w:val="1F497D" w:themeColor="text2"/>
          <w:lang w:eastAsia="fr-CA"/>
        </w:rPr>
        <w:t xml:space="preserve"> celui des personnes sans limitation</w:t>
      </w:r>
      <w:r w:rsidR="00E777C2">
        <w:rPr>
          <w:rFonts w:ascii="Arial" w:hAnsi="Arial" w:cs="Arial"/>
          <w:bCs/>
          <w:iCs/>
          <w:color w:val="1F497D" w:themeColor="text2"/>
          <w:lang w:eastAsia="fr-CA"/>
        </w:rPr>
        <w:t> :</w:t>
      </w:r>
      <w:r w:rsidRPr="001F1577">
        <w:rPr>
          <w:rFonts w:ascii="Arial" w:hAnsi="Arial" w:cs="Arial"/>
          <w:bCs/>
          <w:iCs/>
          <w:color w:val="1F497D" w:themeColor="text2"/>
          <w:lang w:eastAsia="fr-CA"/>
        </w:rPr>
        <w:t xml:space="preserve"> 37 998 $ pour les personnes sans limitation contre 27 031 $</w:t>
      </w:r>
      <w:r w:rsidR="00E777C2">
        <w:rPr>
          <w:rFonts w:ascii="Arial" w:hAnsi="Arial" w:cs="Arial"/>
          <w:bCs/>
          <w:iCs/>
          <w:color w:val="1F497D" w:themeColor="text2"/>
          <w:lang w:eastAsia="fr-CA"/>
        </w:rPr>
        <w:t xml:space="preserve"> pour les personnes ayant des incapacités</w:t>
      </w:r>
      <w:r w:rsidRPr="001F1577">
        <w:rPr>
          <w:rFonts w:ascii="Arial" w:hAnsi="Arial" w:cs="Arial"/>
          <w:bCs/>
          <w:iCs/>
          <w:color w:val="1F497D" w:themeColor="text2"/>
          <w:vertAlign w:val="superscript"/>
          <w:lang w:eastAsia="fr-CA"/>
        </w:rPr>
        <w:footnoteReference w:id="4"/>
      </w:r>
      <w:r w:rsidRPr="001F1577">
        <w:rPr>
          <w:rFonts w:ascii="Arial" w:hAnsi="Arial" w:cs="Arial"/>
          <w:bCs/>
          <w:iCs/>
          <w:color w:val="1F497D" w:themeColor="text2"/>
          <w:lang w:eastAsia="fr-CA"/>
        </w:rPr>
        <w:t xml:space="preserve">. </w:t>
      </w:r>
    </w:p>
    <w:p w:rsidR="007E134F" w:rsidRPr="001F1577" w:rsidRDefault="007E134F" w:rsidP="0088370E">
      <w:pPr>
        <w:pStyle w:val="Corpsdetexte"/>
        <w:spacing w:line="300" w:lineRule="exact"/>
        <w:rPr>
          <w:rFonts w:ascii="Arial" w:hAnsi="Arial" w:cs="Arial"/>
          <w:color w:val="1F497D" w:themeColor="text2"/>
        </w:rPr>
      </w:pPr>
    </w:p>
    <w:p w:rsidR="00FC1641" w:rsidRPr="001F1577" w:rsidRDefault="00FC1641" w:rsidP="00FC1641">
      <w:pPr>
        <w:pStyle w:val="Corpsdetexte"/>
        <w:spacing w:line="300" w:lineRule="exact"/>
        <w:rPr>
          <w:rFonts w:ascii="Arial" w:hAnsi="Arial" w:cs="Arial"/>
          <w:bCs/>
          <w:iCs/>
          <w:color w:val="1F497D" w:themeColor="text2"/>
          <w:lang w:eastAsia="fr-CA"/>
        </w:rPr>
      </w:pPr>
      <w:r w:rsidRPr="001F1577">
        <w:rPr>
          <w:rFonts w:ascii="Arial" w:hAnsi="Arial" w:cs="Arial"/>
          <w:color w:val="1F497D" w:themeColor="text2"/>
        </w:rPr>
        <w:t>E</w:t>
      </w:r>
      <w:r w:rsidRPr="001F1577">
        <w:rPr>
          <w:rFonts w:ascii="Arial" w:hAnsi="Arial" w:cs="Arial"/>
          <w:color w:val="1F497D" w:themeColor="text2"/>
          <w:lang w:val="fr-FR"/>
        </w:rPr>
        <w:t>n 2005, on constatait que 55 % de la population des 15-64 ans en situation de handicap disposait de revenus annuels de moins de 15 000 $</w:t>
      </w:r>
      <w:r w:rsidRPr="001F1577">
        <w:rPr>
          <w:rStyle w:val="Appelnotedebasdep"/>
          <w:rFonts w:ascii="Arial" w:hAnsi="Arial" w:cs="Arial"/>
          <w:color w:val="1F497D" w:themeColor="text2"/>
          <w:lang w:val="fr-FR"/>
        </w:rPr>
        <w:footnoteReference w:id="5"/>
      </w:r>
      <w:r w:rsidRPr="001F1577">
        <w:rPr>
          <w:rFonts w:ascii="Arial" w:hAnsi="Arial" w:cs="Arial"/>
          <w:color w:val="1F497D" w:themeColor="text2"/>
          <w:lang w:val="fr-FR"/>
        </w:rPr>
        <w:t xml:space="preserve">. De ce nombre, </w:t>
      </w:r>
      <w:r w:rsidRPr="001F1577">
        <w:rPr>
          <w:rFonts w:ascii="Arial" w:hAnsi="Arial" w:cs="Arial"/>
          <w:bCs/>
          <w:iCs/>
          <w:color w:val="1F497D" w:themeColor="text2"/>
          <w:lang w:eastAsia="fr-CA"/>
        </w:rPr>
        <w:t>75 % habitent en appartement et sont membres d’un ménage vivant sous le seuil de faible revenu.</w:t>
      </w:r>
      <w:r w:rsidRPr="001F1577">
        <w:rPr>
          <w:rStyle w:val="Appelnotedebasdep"/>
          <w:rFonts w:ascii="Arial" w:hAnsi="Arial" w:cs="Arial"/>
          <w:bCs/>
          <w:iCs/>
          <w:color w:val="1F497D" w:themeColor="text2"/>
          <w:lang w:eastAsia="fr-CA"/>
        </w:rPr>
        <w:footnoteReference w:id="6"/>
      </w:r>
    </w:p>
    <w:p w:rsidR="00FC1641" w:rsidRPr="001F1577" w:rsidRDefault="00FC1641" w:rsidP="00FC1641">
      <w:pPr>
        <w:pStyle w:val="Corpsdetexte"/>
        <w:spacing w:line="300" w:lineRule="exact"/>
        <w:rPr>
          <w:rFonts w:ascii="Arial" w:hAnsi="Arial" w:cs="Arial"/>
          <w:bCs/>
          <w:iCs/>
          <w:color w:val="1F497D" w:themeColor="text2"/>
          <w:lang w:eastAsia="fr-CA"/>
        </w:rPr>
      </w:pPr>
    </w:p>
    <w:p w:rsidR="00B72BFF" w:rsidRPr="001F1577" w:rsidRDefault="007E134F" w:rsidP="00B72BFF">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La problématique </w:t>
      </w:r>
      <w:r w:rsidR="00866091" w:rsidRPr="001F1577">
        <w:rPr>
          <w:rFonts w:ascii="Arial" w:hAnsi="Arial" w:cs="Arial"/>
          <w:color w:val="1F497D" w:themeColor="text2"/>
        </w:rPr>
        <w:t xml:space="preserve">entourant </w:t>
      </w:r>
      <w:r w:rsidRPr="001F1577">
        <w:rPr>
          <w:rFonts w:ascii="Arial" w:hAnsi="Arial" w:cs="Arial"/>
          <w:color w:val="1F497D" w:themeColor="text2"/>
        </w:rPr>
        <w:t xml:space="preserve">la recherche d’un logement </w:t>
      </w:r>
      <w:r w:rsidR="00A001B1" w:rsidRPr="001F1577">
        <w:rPr>
          <w:rFonts w:ascii="Arial" w:hAnsi="Arial" w:cs="Arial"/>
          <w:color w:val="1F497D" w:themeColor="text2"/>
        </w:rPr>
        <w:t xml:space="preserve">pour une personne en situation de handicap </w:t>
      </w:r>
      <w:r w:rsidRPr="001F1577">
        <w:rPr>
          <w:rFonts w:ascii="Arial" w:hAnsi="Arial" w:cs="Arial"/>
          <w:color w:val="1F497D" w:themeColor="text2"/>
        </w:rPr>
        <w:t xml:space="preserve">n’est pas seulement liée </w:t>
      </w:r>
      <w:r w:rsidR="00A001B1" w:rsidRPr="001F1577">
        <w:rPr>
          <w:rFonts w:ascii="Arial" w:hAnsi="Arial" w:cs="Arial"/>
          <w:color w:val="1F497D" w:themeColor="text2"/>
        </w:rPr>
        <w:t>s</w:t>
      </w:r>
      <w:r w:rsidRPr="001F1577">
        <w:rPr>
          <w:rFonts w:ascii="Arial" w:hAnsi="Arial" w:cs="Arial"/>
          <w:color w:val="1F497D" w:themeColor="text2"/>
        </w:rPr>
        <w:t>a situation économique</w:t>
      </w:r>
      <w:r w:rsidR="00A001B1" w:rsidRPr="001F1577">
        <w:rPr>
          <w:rFonts w:ascii="Arial" w:hAnsi="Arial" w:cs="Arial"/>
          <w:color w:val="1F497D" w:themeColor="text2"/>
        </w:rPr>
        <w:t>.</w:t>
      </w:r>
      <w:r w:rsidRPr="001F1577">
        <w:rPr>
          <w:rFonts w:ascii="Arial" w:hAnsi="Arial" w:cs="Arial"/>
          <w:color w:val="1F497D" w:themeColor="text2"/>
        </w:rPr>
        <w:t xml:space="preserve"> </w:t>
      </w:r>
      <w:r w:rsidR="00C55618" w:rsidRPr="001F1577">
        <w:rPr>
          <w:rFonts w:ascii="Arial" w:hAnsi="Arial" w:cs="Arial"/>
          <w:color w:val="1F497D" w:themeColor="text2"/>
        </w:rPr>
        <w:t>À cela s’ajoute</w:t>
      </w:r>
      <w:r w:rsidR="001E54C5" w:rsidRPr="001F1577">
        <w:rPr>
          <w:rFonts w:ascii="Arial" w:hAnsi="Arial" w:cs="Arial"/>
          <w:color w:val="1F497D" w:themeColor="text2"/>
        </w:rPr>
        <w:t> :</w:t>
      </w:r>
    </w:p>
    <w:p w:rsidR="001E54C5" w:rsidRPr="001F1577" w:rsidRDefault="001E54C5" w:rsidP="00B72BFF">
      <w:pPr>
        <w:pStyle w:val="Corpsdetexte"/>
        <w:spacing w:line="300" w:lineRule="exact"/>
        <w:rPr>
          <w:rFonts w:ascii="Arial" w:hAnsi="Arial" w:cs="Arial"/>
          <w:color w:val="1F497D" w:themeColor="text2"/>
        </w:rPr>
      </w:pPr>
    </w:p>
    <w:p w:rsidR="00B72BFF" w:rsidRPr="001F1577" w:rsidRDefault="00B72BFF"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 xml:space="preserve">la difficulté de trouver un logement accessible, adapté et/ou adaptable, </w:t>
      </w:r>
    </w:p>
    <w:p w:rsidR="00B72BFF" w:rsidRPr="001F1577" w:rsidRDefault="00B72BFF"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la précarité socio</w:t>
      </w:r>
      <w:r w:rsidR="003E655A">
        <w:rPr>
          <w:rFonts w:ascii="Arial" w:hAnsi="Arial" w:cs="Arial"/>
          <w:color w:val="1F497D" w:themeColor="text2"/>
        </w:rPr>
        <w:t>-</w:t>
      </w:r>
      <w:r w:rsidRPr="001F1577">
        <w:rPr>
          <w:rFonts w:ascii="Arial" w:hAnsi="Arial" w:cs="Arial"/>
          <w:color w:val="1F497D" w:themeColor="text2"/>
        </w:rPr>
        <w:t>économique,</w:t>
      </w:r>
    </w:p>
    <w:p w:rsidR="00B72BFF" w:rsidRPr="001F1577" w:rsidRDefault="00B72BFF"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le manque de logements subventionnés ou abordables</w:t>
      </w:r>
      <w:r w:rsidR="004746A4" w:rsidRPr="001F1577">
        <w:rPr>
          <w:rFonts w:ascii="Arial" w:hAnsi="Arial" w:cs="Arial"/>
          <w:color w:val="1F497D" w:themeColor="text2"/>
        </w:rPr>
        <w:t xml:space="preserve"> répondant </w:t>
      </w:r>
      <w:r w:rsidR="001E54C5" w:rsidRPr="001F1577">
        <w:rPr>
          <w:rFonts w:ascii="Arial" w:hAnsi="Arial" w:cs="Arial"/>
          <w:color w:val="1F497D" w:themeColor="text2"/>
        </w:rPr>
        <w:t xml:space="preserve">aux normes de </w:t>
      </w:r>
      <w:r w:rsidR="00AD4DFF">
        <w:rPr>
          <w:rFonts w:ascii="Arial" w:hAnsi="Arial" w:cs="Arial"/>
          <w:color w:val="1F497D" w:themeColor="text2"/>
        </w:rPr>
        <w:t>l’accessibilité universelle</w:t>
      </w:r>
      <w:r w:rsidR="001E54C5" w:rsidRPr="001F1577">
        <w:rPr>
          <w:rFonts w:ascii="Arial" w:hAnsi="Arial" w:cs="Arial"/>
          <w:color w:val="1F497D" w:themeColor="text2"/>
        </w:rPr>
        <w:t xml:space="preserve"> ou aux normes de </w:t>
      </w:r>
      <w:proofErr w:type="spellStart"/>
      <w:r w:rsidR="001E54C5" w:rsidRPr="001F1577">
        <w:rPr>
          <w:rFonts w:ascii="Arial" w:hAnsi="Arial" w:cs="Arial"/>
          <w:color w:val="1F497D" w:themeColor="text2"/>
        </w:rPr>
        <w:t>visitabilité</w:t>
      </w:r>
      <w:proofErr w:type="spellEnd"/>
      <w:r w:rsidRPr="001F1577">
        <w:rPr>
          <w:rFonts w:ascii="Arial" w:hAnsi="Arial" w:cs="Arial"/>
          <w:color w:val="1F497D" w:themeColor="text2"/>
        </w:rPr>
        <w:t xml:space="preserve">, </w:t>
      </w:r>
    </w:p>
    <w:p w:rsidR="00B72BFF" w:rsidRPr="001F1577" w:rsidRDefault="001E54C5"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la disparité des grilles d’évaluations et de l’offre de service de soutien à domicile selon les territoires des CISSS ou des CIUSSS</w:t>
      </w:r>
      <w:r w:rsidRPr="001F1577">
        <w:rPr>
          <w:rStyle w:val="Appelnotedebasdep"/>
          <w:rFonts w:ascii="Arial" w:hAnsi="Arial" w:cs="Arial"/>
          <w:color w:val="1F497D" w:themeColor="text2"/>
        </w:rPr>
        <w:footnoteReference w:id="7"/>
      </w:r>
      <w:r w:rsidRPr="001F1577">
        <w:rPr>
          <w:rFonts w:ascii="Arial" w:hAnsi="Arial" w:cs="Arial"/>
          <w:color w:val="1F497D" w:themeColor="text2"/>
        </w:rPr>
        <w:t xml:space="preserve">, </w:t>
      </w:r>
    </w:p>
    <w:p w:rsidR="00863EBA" w:rsidRPr="001F1577" w:rsidRDefault="00863EBA"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le risque de diminution ou de</w:t>
      </w:r>
      <w:r w:rsidR="00B72BFF" w:rsidRPr="001F1577">
        <w:rPr>
          <w:rFonts w:ascii="Arial" w:hAnsi="Arial" w:cs="Arial"/>
          <w:color w:val="1F497D" w:themeColor="text2"/>
        </w:rPr>
        <w:t xml:space="preserve"> perte </w:t>
      </w:r>
      <w:r w:rsidRPr="001F1577">
        <w:rPr>
          <w:rFonts w:ascii="Arial" w:hAnsi="Arial" w:cs="Arial"/>
          <w:color w:val="1F497D" w:themeColor="text2"/>
        </w:rPr>
        <w:t xml:space="preserve">des </w:t>
      </w:r>
      <w:r w:rsidR="00B72BFF" w:rsidRPr="001F1577">
        <w:rPr>
          <w:rFonts w:ascii="Arial" w:hAnsi="Arial" w:cs="Arial"/>
          <w:color w:val="1F497D" w:themeColor="text2"/>
        </w:rPr>
        <w:t>services sociaux</w:t>
      </w:r>
      <w:r w:rsidRPr="001F1577">
        <w:rPr>
          <w:rFonts w:ascii="Arial" w:hAnsi="Arial" w:cs="Arial"/>
          <w:color w:val="1F497D" w:themeColor="text2"/>
        </w:rPr>
        <w:t>,</w:t>
      </w:r>
      <w:r w:rsidR="00B72BFF" w:rsidRPr="001F1577">
        <w:rPr>
          <w:rFonts w:ascii="Arial" w:hAnsi="Arial" w:cs="Arial"/>
          <w:color w:val="1F497D" w:themeColor="text2"/>
        </w:rPr>
        <w:t xml:space="preserve"> </w:t>
      </w:r>
      <w:r w:rsidRPr="001F1577">
        <w:rPr>
          <w:rFonts w:ascii="Arial" w:hAnsi="Arial" w:cs="Arial"/>
          <w:color w:val="1F497D" w:themeColor="text2"/>
        </w:rPr>
        <w:t>dont les services à domicile, en cas de déménagement,</w:t>
      </w:r>
    </w:p>
    <w:p w:rsidR="00B72BFF" w:rsidRDefault="00175CB5"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lastRenderedPageBreak/>
        <w:t>l’angoisse de perdre</w:t>
      </w:r>
      <w:r w:rsidR="00863EBA" w:rsidRPr="001F1577">
        <w:rPr>
          <w:rFonts w:ascii="Arial" w:hAnsi="Arial" w:cs="Arial"/>
          <w:color w:val="1F497D" w:themeColor="text2"/>
        </w:rPr>
        <w:t xml:space="preserve"> </w:t>
      </w:r>
      <w:r w:rsidRPr="001F1577">
        <w:rPr>
          <w:rFonts w:ascii="Arial" w:hAnsi="Arial" w:cs="Arial"/>
          <w:color w:val="1F497D" w:themeColor="text2"/>
        </w:rPr>
        <w:t>son</w:t>
      </w:r>
      <w:r w:rsidR="00B72BFF" w:rsidRPr="001F1577">
        <w:rPr>
          <w:rFonts w:ascii="Arial" w:hAnsi="Arial" w:cs="Arial"/>
          <w:color w:val="1F497D" w:themeColor="text2"/>
        </w:rPr>
        <w:t xml:space="preserve"> médecin </w:t>
      </w:r>
      <w:r w:rsidRPr="001F1577">
        <w:rPr>
          <w:rFonts w:ascii="Arial" w:hAnsi="Arial" w:cs="Arial"/>
          <w:color w:val="1F497D" w:themeColor="text2"/>
        </w:rPr>
        <w:t>de famille,</w:t>
      </w:r>
      <w:r w:rsidR="0006736E">
        <w:rPr>
          <w:rFonts w:ascii="Arial" w:hAnsi="Arial" w:cs="Arial"/>
          <w:color w:val="1F497D" w:themeColor="text2"/>
        </w:rPr>
        <w:t xml:space="preserve"> intervenant-</w:t>
      </w:r>
      <w:r w:rsidR="00863EBA" w:rsidRPr="001F1577">
        <w:rPr>
          <w:rFonts w:ascii="Arial" w:hAnsi="Arial" w:cs="Arial"/>
          <w:color w:val="1F497D" w:themeColor="text2"/>
        </w:rPr>
        <w:t>pivot ou tout autre professionnel de la santé dû à un</w:t>
      </w:r>
      <w:r w:rsidR="00B72BFF" w:rsidRPr="001F1577">
        <w:rPr>
          <w:rFonts w:ascii="Arial" w:hAnsi="Arial" w:cs="Arial"/>
          <w:color w:val="1F497D" w:themeColor="text2"/>
        </w:rPr>
        <w:t xml:space="preserve"> déménagement sur un autre territoire</w:t>
      </w:r>
      <w:r w:rsidR="00863EBA" w:rsidRPr="001F1577">
        <w:rPr>
          <w:rFonts w:ascii="Arial" w:hAnsi="Arial" w:cs="Arial"/>
          <w:color w:val="1F497D" w:themeColor="text2"/>
        </w:rPr>
        <w:t>,</w:t>
      </w:r>
    </w:p>
    <w:p w:rsidR="009C40A2" w:rsidRPr="001F1577" w:rsidRDefault="009C40A2" w:rsidP="00863EBA">
      <w:pPr>
        <w:pStyle w:val="Corpsdetexte"/>
        <w:numPr>
          <w:ilvl w:val="0"/>
          <w:numId w:val="15"/>
        </w:numPr>
        <w:spacing w:line="300" w:lineRule="exact"/>
        <w:rPr>
          <w:rFonts w:ascii="Arial" w:hAnsi="Arial" w:cs="Arial"/>
          <w:color w:val="1F497D" w:themeColor="text2"/>
        </w:rPr>
      </w:pPr>
      <w:r>
        <w:rPr>
          <w:rFonts w:ascii="Arial" w:hAnsi="Arial" w:cs="Arial"/>
          <w:color w:val="1F497D" w:themeColor="text2"/>
        </w:rPr>
        <w:t xml:space="preserve">les difficultés financières et logistiques reliés au déménagement </w:t>
      </w:r>
    </w:p>
    <w:p w:rsidR="00B72BFF" w:rsidRPr="001F1577" w:rsidRDefault="00B72BFF"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 xml:space="preserve">la complexité de bénéficier de l’évaluation d’un ergothérapeute sur un nouveau territoire, </w:t>
      </w:r>
    </w:p>
    <w:p w:rsidR="00B72BFF" w:rsidRPr="001F1577" w:rsidRDefault="00B72BFF" w:rsidP="00863EBA">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 xml:space="preserve">le défi de trouver une personne de confiance pour prodiguer les services à domicile, </w:t>
      </w:r>
    </w:p>
    <w:p w:rsidR="001E54C5" w:rsidRPr="001F1577" w:rsidRDefault="00B72BFF" w:rsidP="001E54C5">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 xml:space="preserve">la préoccupation de trouver des endroits accessibles de proximité </w:t>
      </w:r>
      <w:r w:rsidR="001E54C5" w:rsidRPr="001F1577">
        <w:rPr>
          <w:rFonts w:ascii="Arial" w:hAnsi="Arial" w:cs="Arial"/>
          <w:color w:val="1F497D" w:themeColor="text2"/>
        </w:rPr>
        <w:t xml:space="preserve">afin de faire les courses, </w:t>
      </w:r>
    </w:p>
    <w:p w:rsidR="001E54C5" w:rsidRPr="00287F38" w:rsidRDefault="001E54C5" w:rsidP="00287F38">
      <w:pPr>
        <w:pStyle w:val="Corpsdetexte"/>
        <w:numPr>
          <w:ilvl w:val="0"/>
          <w:numId w:val="15"/>
        </w:numPr>
        <w:spacing w:line="300" w:lineRule="exact"/>
        <w:rPr>
          <w:rFonts w:ascii="Arial" w:hAnsi="Arial" w:cs="Arial"/>
          <w:color w:val="1F497D" w:themeColor="text2"/>
        </w:rPr>
      </w:pPr>
      <w:r w:rsidRPr="001F1577">
        <w:rPr>
          <w:rFonts w:ascii="Arial" w:hAnsi="Arial" w:cs="Arial"/>
          <w:color w:val="1F497D" w:themeColor="text2"/>
        </w:rPr>
        <w:t>le manque de sensibilisation des divers acteurs en habitation face aux difficultés vécues par les personnes en situation de handicap</w:t>
      </w:r>
      <w:r w:rsidR="00287F38">
        <w:rPr>
          <w:rFonts w:ascii="Arial" w:hAnsi="Arial" w:cs="Arial"/>
          <w:color w:val="1F497D" w:themeColor="text2"/>
        </w:rPr>
        <w:t xml:space="preserve">, </w:t>
      </w:r>
      <w:r w:rsidRPr="00287F38">
        <w:rPr>
          <w:rFonts w:ascii="Arial" w:hAnsi="Arial" w:cs="Arial"/>
          <w:color w:val="1F497D" w:themeColor="text2"/>
        </w:rPr>
        <w:t>etc</w:t>
      </w:r>
      <w:r w:rsidR="00287F38" w:rsidRPr="00287F38">
        <w:rPr>
          <w:rFonts w:ascii="Arial" w:hAnsi="Arial" w:cs="Arial"/>
          <w:color w:val="1F497D" w:themeColor="text2"/>
        </w:rPr>
        <w:t>…</w:t>
      </w:r>
      <w:r w:rsidRPr="00287F38">
        <w:rPr>
          <w:rFonts w:ascii="Arial" w:hAnsi="Arial" w:cs="Arial"/>
          <w:color w:val="1F497D" w:themeColor="text2"/>
        </w:rPr>
        <w:t xml:space="preserve">  </w:t>
      </w:r>
    </w:p>
    <w:p w:rsidR="001E54C5" w:rsidRPr="001F1577" w:rsidRDefault="001E54C5" w:rsidP="001E54C5">
      <w:pPr>
        <w:pStyle w:val="Corpsdetexte"/>
        <w:spacing w:line="300" w:lineRule="exact"/>
        <w:ind w:left="720"/>
        <w:rPr>
          <w:rFonts w:ascii="Arial" w:hAnsi="Arial" w:cs="Arial"/>
          <w:color w:val="1F497D" w:themeColor="text2"/>
        </w:rPr>
      </w:pPr>
    </w:p>
    <w:p w:rsidR="00B72BFF" w:rsidRPr="001F1577" w:rsidRDefault="00B72BFF" w:rsidP="001E54C5">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Tous ces éléments font en sorte de rendre les déménagements encore plus complexes et sont des facteurs anxiogènes supplémentaires </w:t>
      </w:r>
      <w:r w:rsidR="00422D3B" w:rsidRPr="001F1577">
        <w:rPr>
          <w:rFonts w:ascii="Arial" w:hAnsi="Arial" w:cs="Arial"/>
          <w:color w:val="1F497D" w:themeColor="text2"/>
        </w:rPr>
        <w:t>ayant</w:t>
      </w:r>
      <w:r w:rsidRPr="001F1577">
        <w:rPr>
          <w:rFonts w:ascii="Arial" w:hAnsi="Arial" w:cs="Arial"/>
          <w:color w:val="1F497D" w:themeColor="text2"/>
        </w:rPr>
        <w:t xml:space="preserve"> des répercussions sur la santé mentale et physique des personnes en cas de perte de logement ou de déménagement. </w:t>
      </w:r>
    </w:p>
    <w:p w:rsidR="002905A3" w:rsidRPr="001F1577" w:rsidRDefault="002905A3" w:rsidP="002905A3">
      <w:pPr>
        <w:pStyle w:val="Corpsdetexte"/>
        <w:spacing w:line="300" w:lineRule="exact"/>
        <w:rPr>
          <w:rFonts w:ascii="Arial" w:hAnsi="Arial" w:cs="Arial"/>
          <w:color w:val="1F497D" w:themeColor="text2"/>
        </w:rPr>
      </w:pPr>
    </w:p>
    <w:p w:rsidR="002905A3" w:rsidRPr="001F1577" w:rsidRDefault="002905A3" w:rsidP="002905A3">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Toutefois, nous jugeons pertinent de mentionner que, contrairement à l’idée préconçue que l’on se fait d’une personne en situation de handicap, elles ne sont pas </w:t>
      </w:r>
      <w:proofErr w:type="gramStart"/>
      <w:r w:rsidRPr="001F1577">
        <w:rPr>
          <w:rFonts w:ascii="Arial" w:hAnsi="Arial" w:cs="Arial"/>
          <w:color w:val="1F497D" w:themeColor="text2"/>
        </w:rPr>
        <w:t>toutes</w:t>
      </w:r>
      <w:proofErr w:type="gramEnd"/>
      <w:r w:rsidRPr="001F1577">
        <w:rPr>
          <w:rFonts w:ascii="Arial" w:hAnsi="Arial" w:cs="Arial"/>
          <w:color w:val="1F497D" w:themeColor="text2"/>
        </w:rPr>
        <w:t xml:space="preserve"> prestataires de l’aide de dernier recours et ne vivent pas toutes seules. Certaines ont des emplois, une famille,</w:t>
      </w:r>
      <w:r w:rsidR="007368FB">
        <w:rPr>
          <w:rFonts w:ascii="Arial" w:hAnsi="Arial" w:cs="Arial"/>
          <w:color w:val="1F497D" w:themeColor="text2"/>
        </w:rPr>
        <w:t xml:space="preserve"> des activités, vont à l’école et</w:t>
      </w:r>
      <w:r w:rsidRPr="001F1577">
        <w:rPr>
          <w:rFonts w:ascii="Arial" w:hAnsi="Arial" w:cs="Arial"/>
          <w:color w:val="1F497D" w:themeColor="text2"/>
        </w:rPr>
        <w:t xml:space="preserve"> ont une vie active.  C’est donc pourquoi un</w:t>
      </w:r>
      <w:r w:rsidR="007368FB">
        <w:rPr>
          <w:rFonts w:ascii="Arial" w:hAnsi="Arial" w:cs="Arial"/>
          <w:color w:val="1F497D" w:themeColor="text2"/>
        </w:rPr>
        <w:t>e offre de logement diversifiée</w:t>
      </w:r>
      <w:r w:rsidR="00EB44FF" w:rsidRPr="001F1577">
        <w:rPr>
          <w:rFonts w:ascii="Arial" w:hAnsi="Arial" w:cs="Arial"/>
          <w:color w:val="1F497D" w:themeColor="text2"/>
        </w:rPr>
        <w:t xml:space="preserve"> </w:t>
      </w:r>
      <w:r w:rsidR="00726BDC" w:rsidRPr="001F1577">
        <w:rPr>
          <w:rFonts w:ascii="Arial" w:hAnsi="Arial" w:cs="Arial"/>
          <w:color w:val="1F497D" w:themeColor="text2"/>
        </w:rPr>
        <w:t>doit être disponible sur le marché</w:t>
      </w:r>
      <w:r w:rsidRPr="001F1577">
        <w:rPr>
          <w:rFonts w:ascii="Arial" w:hAnsi="Arial" w:cs="Arial"/>
          <w:color w:val="1F497D" w:themeColor="text2"/>
        </w:rPr>
        <w:t xml:space="preserve">. </w:t>
      </w:r>
    </w:p>
    <w:p w:rsidR="00B72BFF" w:rsidRPr="001F1577" w:rsidRDefault="00B72BFF" w:rsidP="00B72BFF">
      <w:pPr>
        <w:pStyle w:val="Corpsdetexte"/>
        <w:spacing w:line="300" w:lineRule="exact"/>
        <w:rPr>
          <w:rFonts w:ascii="Arial" w:hAnsi="Arial" w:cs="Arial"/>
          <w:color w:val="1F497D" w:themeColor="text2"/>
        </w:rPr>
      </w:pPr>
    </w:p>
    <w:p w:rsidR="00B72BFF" w:rsidRPr="001F1577" w:rsidRDefault="00B72BFF" w:rsidP="001F1577">
      <w:pPr>
        <w:pStyle w:val="Titre1"/>
      </w:pPr>
      <w:bookmarkStart w:id="6" w:name="_Toc466291199"/>
      <w:bookmarkStart w:id="7" w:name="_Toc466292364"/>
      <w:r w:rsidRPr="001F1577">
        <w:t>I</w:t>
      </w:r>
      <w:r w:rsidRPr="001F1577">
        <w:rPr>
          <w:rFonts w:eastAsia="Calibri"/>
        </w:rPr>
        <w:t>mpacts de l’AU en</w:t>
      </w:r>
      <w:r w:rsidRPr="001F1577">
        <w:t xml:space="preserve"> habitation</w:t>
      </w:r>
      <w:bookmarkEnd w:id="6"/>
      <w:bookmarkEnd w:id="7"/>
    </w:p>
    <w:p w:rsidR="00B72BFF" w:rsidRPr="001F1577" w:rsidRDefault="00B72BFF" w:rsidP="00B72BFF">
      <w:pPr>
        <w:pStyle w:val="Corpsdetexte"/>
        <w:spacing w:line="300" w:lineRule="exact"/>
        <w:rPr>
          <w:rFonts w:ascii="Arial" w:hAnsi="Arial" w:cs="Arial"/>
          <w:color w:val="1F497D" w:themeColor="text2"/>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Une habitation adéquate aux besoins d’un individu est la base de l’inclusion et</w:t>
      </w:r>
      <w:r w:rsidR="00077699">
        <w:rPr>
          <w:rFonts w:ascii="Arial" w:hAnsi="Arial" w:cs="Arial"/>
          <w:color w:val="1F497D" w:themeColor="text2"/>
        </w:rPr>
        <w:t xml:space="preserve"> de</w:t>
      </w:r>
      <w:r w:rsidRPr="001F1577">
        <w:rPr>
          <w:rFonts w:ascii="Arial" w:hAnsi="Arial" w:cs="Arial"/>
          <w:color w:val="1F497D" w:themeColor="text2"/>
        </w:rPr>
        <w:t xml:space="preserve"> </w:t>
      </w:r>
      <w:r w:rsidR="008961CC" w:rsidRPr="001F1577">
        <w:rPr>
          <w:rFonts w:ascii="Arial" w:hAnsi="Arial" w:cs="Arial"/>
          <w:color w:val="1F497D" w:themeColor="text2"/>
        </w:rPr>
        <w:t>la participation</w:t>
      </w:r>
      <w:r w:rsidRPr="001F1577">
        <w:rPr>
          <w:rFonts w:ascii="Arial" w:hAnsi="Arial" w:cs="Arial"/>
          <w:color w:val="1F497D" w:themeColor="text2"/>
        </w:rPr>
        <w:t xml:space="preserve"> </w:t>
      </w:r>
      <w:r w:rsidR="008961CC" w:rsidRPr="001F1577">
        <w:rPr>
          <w:rFonts w:ascii="Arial" w:hAnsi="Arial" w:cs="Arial"/>
          <w:color w:val="1F497D" w:themeColor="text2"/>
        </w:rPr>
        <w:t xml:space="preserve">sociale </w:t>
      </w:r>
      <w:r w:rsidRPr="001F1577">
        <w:rPr>
          <w:rFonts w:ascii="Arial" w:hAnsi="Arial" w:cs="Arial"/>
          <w:color w:val="1F497D" w:themeColor="text2"/>
        </w:rPr>
        <w:t xml:space="preserve">des personnes en situation de handicap. Un logement </w:t>
      </w:r>
      <w:r w:rsidR="008961CC" w:rsidRPr="001F1577">
        <w:rPr>
          <w:rFonts w:ascii="Arial" w:hAnsi="Arial" w:cs="Arial"/>
          <w:color w:val="1F497D" w:themeColor="text2"/>
        </w:rPr>
        <w:t xml:space="preserve">répondant aux </w:t>
      </w:r>
      <w:r w:rsidR="00B176DA">
        <w:rPr>
          <w:rFonts w:ascii="Arial" w:hAnsi="Arial" w:cs="Arial"/>
          <w:color w:val="1F497D" w:themeColor="text2"/>
        </w:rPr>
        <w:t>besoins</w:t>
      </w:r>
      <w:r w:rsidR="008961CC" w:rsidRPr="001F1577">
        <w:rPr>
          <w:rFonts w:ascii="Arial" w:hAnsi="Arial" w:cs="Arial"/>
          <w:color w:val="1F497D" w:themeColor="text2"/>
        </w:rPr>
        <w:t xml:space="preserve"> d’</w:t>
      </w:r>
      <w:r w:rsidRPr="001F1577">
        <w:rPr>
          <w:rFonts w:ascii="Arial" w:hAnsi="Arial" w:cs="Arial"/>
          <w:color w:val="1F497D" w:themeColor="text2"/>
        </w:rPr>
        <w:t>une personn</w:t>
      </w:r>
      <w:r w:rsidR="00254D5B" w:rsidRPr="001F1577">
        <w:rPr>
          <w:rFonts w:ascii="Arial" w:hAnsi="Arial" w:cs="Arial"/>
          <w:color w:val="1F497D" w:themeColor="text2"/>
        </w:rPr>
        <w:t xml:space="preserve">e ayant une limitation </w:t>
      </w:r>
      <w:r w:rsidR="00EB64B1" w:rsidRPr="001F1577">
        <w:rPr>
          <w:rFonts w:ascii="Arial" w:hAnsi="Arial" w:cs="Arial"/>
          <w:color w:val="1F497D" w:themeColor="text2"/>
        </w:rPr>
        <w:t>facilite</w:t>
      </w:r>
      <w:r w:rsidRPr="001F1577">
        <w:rPr>
          <w:rFonts w:ascii="Arial" w:hAnsi="Arial" w:cs="Arial"/>
          <w:color w:val="1F497D" w:themeColor="text2"/>
        </w:rPr>
        <w:t xml:space="preserve"> </w:t>
      </w:r>
      <w:r w:rsidR="00EB64B1" w:rsidRPr="001F1577">
        <w:rPr>
          <w:rFonts w:ascii="Arial" w:hAnsi="Arial" w:cs="Arial"/>
          <w:color w:val="1F497D" w:themeColor="text2"/>
        </w:rPr>
        <w:t>l’</w:t>
      </w:r>
      <w:r w:rsidRPr="001F1577">
        <w:rPr>
          <w:rFonts w:ascii="Arial" w:hAnsi="Arial" w:cs="Arial"/>
          <w:color w:val="1F497D" w:themeColor="text2"/>
        </w:rPr>
        <w:t>au</w:t>
      </w:r>
      <w:r w:rsidR="00254D5B" w:rsidRPr="001F1577">
        <w:rPr>
          <w:rFonts w:ascii="Arial" w:hAnsi="Arial" w:cs="Arial"/>
          <w:color w:val="1F497D" w:themeColor="text2"/>
        </w:rPr>
        <w:t xml:space="preserve">tonomie et </w:t>
      </w:r>
      <w:r w:rsidR="00EB64B1" w:rsidRPr="001F1577">
        <w:rPr>
          <w:rFonts w:ascii="Arial" w:hAnsi="Arial" w:cs="Arial"/>
          <w:color w:val="1F497D" w:themeColor="text2"/>
        </w:rPr>
        <w:t>l’</w:t>
      </w:r>
      <w:r w:rsidR="00254D5B" w:rsidRPr="001F1577">
        <w:rPr>
          <w:rFonts w:ascii="Arial" w:hAnsi="Arial" w:cs="Arial"/>
          <w:color w:val="1F497D" w:themeColor="text2"/>
        </w:rPr>
        <w:t>émancipation</w:t>
      </w:r>
      <w:r w:rsidR="00EB64B1" w:rsidRPr="001F1577">
        <w:rPr>
          <w:rFonts w:ascii="Arial" w:hAnsi="Arial" w:cs="Arial"/>
          <w:color w:val="1F497D" w:themeColor="text2"/>
        </w:rPr>
        <w:t xml:space="preserve"> </w:t>
      </w:r>
      <w:r w:rsidR="00B176DA">
        <w:rPr>
          <w:rFonts w:ascii="Arial" w:hAnsi="Arial" w:cs="Arial"/>
          <w:color w:val="1F497D" w:themeColor="text2"/>
        </w:rPr>
        <w:t xml:space="preserve">en lui </w:t>
      </w:r>
      <w:r w:rsidR="00EB64B1" w:rsidRPr="001F1577">
        <w:rPr>
          <w:rFonts w:ascii="Arial" w:hAnsi="Arial" w:cs="Arial"/>
          <w:color w:val="1F497D" w:themeColor="text2"/>
        </w:rPr>
        <w:t>permettant</w:t>
      </w:r>
      <w:r w:rsidRPr="001F1577">
        <w:rPr>
          <w:rFonts w:ascii="Arial" w:hAnsi="Arial" w:cs="Arial"/>
          <w:color w:val="1F497D" w:themeColor="text2"/>
        </w:rPr>
        <w:t xml:space="preserve"> </w:t>
      </w:r>
      <w:r w:rsidR="00EB64B1" w:rsidRPr="001F1577">
        <w:rPr>
          <w:rFonts w:ascii="Arial" w:hAnsi="Arial" w:cs="Arial"/>
          <w:color w:val="1F497D" w:themeColor="text2"/>
        </w:rPr>
        <w:t>d’augmenter son degré d’</w:t>
      </w:r>
      <w:r w:rsidRPr="001F1577">
        <w:rPr>
          <w:rFonts w:ascii="Arial" w:hAnsi="Arial" w:cs="Arial"/>
          <w:color w:val="1F497D" w:themeColor="text2"/>
        </w:rPr>
        <w:t xml:space="preserve">implication  </w:t>
      </w:r>
      <w:r w:rsidR="008961CC" w:rsidRPr="001F1577">
        <w:rPr>
          <w:rFonts w:ascii="Arial" w:hAnsi="Arial" w:cs="Arial"/>
          <w:color w:val="1F497D" w:themeColor="text2"/>
        </w:rPr>
        <w:t xml:space="preserve">socio-économique. </w:t>
      </w:r>
      <w:r w:rsidRPr="001F1577">
        <w:rPr>
          <w:rFonts w:ascii="Arial" w:hAnsi="Arial" w:cs="Arial"/>
          <w:color w:val="1F497D" w:themeColor="text2"/>
        </w:rPr>
        <w:t xml:space="preserve"> </w:t>
      </w:r>
    </w:p>
    <w:p w:rsidR="00EB64B1" w:rsidRPr="001F1577" w:rsidRDefault="00EB64B1" w:rsidP="00B72BFF">
      <w:pPr>
        <w:pStyle w:val="Corpsdetexte"/>
        <w:spacing w:line="300" w:lineRule="exact"/>
        <w:rPr>
          <w:rFonts w:ascii="Arial" w:hAnsi="Arial" w:cs="Arial"/>
          <w:color w:val="1F497D" w:themeColor="text2"/>
        </w:rPr>
      </w:pPr>
    </w:p>
    <w:p w:rsidR="00B63041" w:rsidRPr="001F1577" w:rsidRDefault="009B557F" w:rsidP="00B72BFF">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Le Réseau international du processus de production du handicap (RIPPH) a élaboré un schéma </w:t>
      </w:r>
      <w:r w:rsidR="00EB44FF" w:rsidRPr="001F1577">
        <w:rPr>
          <w:rFonts w:ascii="Arial" w:hAnsi="Arial" w:cs="Arial"/>
          <w:color w:val="1F497D" w:themeColor="text2"/>
        </w:rPr>
        <w:t xml:space="preserve">explicatif </w:t>
      </w:r>
      <w:r w:rsidR="00B63041" w:rsidRPr="001F1577">
        <w:rPr>
          <w:rFonts w:ascii="Arial" w:hAnsi="Arial" w:cs="Arial"/>
          <w:color w:val="1F497D" w:themeColor="text2"/>
        </w:rPr>
        <w:t xml:space="preserve">des causes et des conséquences liées notamment </w:t>
      </w:r>
      <w:r w:rsidR="00A81907">
        <w:rPr>
          <w:rFonts w:ascii="Arial" w:hAnsi="Arial" w:cs="Arial"/>
          <w:color w:val="1F497D" w:themeColor="text2"/>
        </w:rPr>
        <w:t>à la situation de handicap</w:t>
      </w:r>
      <w:r w:rsidR="00B63041" w:rsidRPr="001F1577">
        <w:rPr>
          <w:rFonts w:ascii="Arial" w:hAnsi="Arial" w:cs="Arial"/>
          <w:color w:val="1F497D" w:themeColor="text2"/>
        </w:rPr>
        <w:t xml:space="preserve"> d’une personne. </w:t>
      </w:r>
    </w:p>
    <w:p w:rsidR="00B63041" w:rsidRPr="001F1577" w:rsidRDefault="00B63041" w:rsidP="00B72BFF">
      <w:pPr>
        <w:pStyle w:val="Corpsdetexte"/>
        <w:spacing w:line="300" w:lineRule="exact"/>
        <w:rPr>
          <w:rFonts w:ascii="Arial" w:hAnsi="Arial" w:cs="Arial"/>
          <w:color w:val="1F497D" w:themeColor="text2"/>
        </w:rPr>
      </w:pPr>
    </w:p>
    <w:p w:rsidR="00B63041" w:rsidRPr="001F1577" w:rsidRDefault="00B63041" w:rsidP="00B72BFF">
      <w:pPr>
        <w:pStyle w:val="Corpsdetexte"/>
        <w:spacing w:line="300" w:lineRule="exact"/>
        <w:rPr>
          <w:rFonts w:ascii="Arial" w:hAnsi="Arial" w:cs="Arial"/>
          <w:color w:val="1F497D" w:themeColor="text2"/>
        </w:rPr>
      </w:pPr>
      <w:r w:rsidRPr="001F1577">
        <w:rPr>
          <w:rFonts w:ascii="Arial" w:hAnsi="Arial" w:cs="Arial"/>
          <w:color w:val="1F497D" w:themeColor="text2"/>
        </w:rPr>
        <w:t>Le processus de production du han</w:t>
      </w:r>
      <w:r w:rsidR="00B176DA">
        <w:rPr>
          <w:rFonts w:ascii="Arial" w:hAnsi="Arial" w:cs="Arial"/>
          <w:color w:val="1F497D" w:themeColor="text2"/>
        </w:rPr>
        <w:t>dicap (PPH) met en interaction quatre</w:t>
      </w:r>
      <w:r w:rsidRPr="001F1577">
        <w:rPr>
          <w:rFonts w:ascii="Arial" w:hAnsi="Arial" w:cs="Arial"/>
          <w:color w:val="1F497D" w:themeColor="text2"/>
        </w:rPr>
        <w:t xml:space="preserve"> facteurs : </w:t>
      </w:r>
    </w:p>
    <w:p w:rsidR="00B63041" w:rsidRPr="001F1577" w:rsidRDefault="00B63041" w:rsidP="00B72BFF">
      <w:pPr>
        <w:pStyle w:val="Corpsdetexte"/>
        <w:spacing w:line="300" w:lineRule="exact"/>
        <w:rPr>
          <w:rFonts w:ascii="Arial" w:hAnsi="Arial" w:cs="Arial"/>
          <w:color w:val="1F497D" w:themeColor="text2"/>
        </w:rPr>
      </w:pPr>
    </w:p>
    <w:p w:rsidR="00B63041" w:rsidRPr="001F1577" w:rsidRDefault="00B63041" w:rsidP="00B63041">
      <w:pPr>
        <w:pStyle w:val="Corpsdetexte"/>
        <w:spacing w:line="300" w:lineRule="exact"/>
        <w:ind w:left="567"/>
        <w:rPr>
          <w:rFonts w:ascii="Arial" w:hAnsi="Arial" w:cs="Arial"/>
          <w:color w:val="1F497D" w:themeColor="text2"/>
        </w:rPr>
      </w:pPr>
      <w:r w:rsidRPr="001F1577">
        <w:rPr>
          <w:rFonts w:ascii="Arial" w:hAnsi="Arial" w:cs="Arial"/>
          <w:color w:val="1F497D" w:themeColor="text2"/>
        </w:rPr>
        <w:t xml:space="preserve">1. Facteur de risque (la cause du handicap), </w:t>
      </w:r>
    </w:p>
    <w:p w:rsidR="00B63041" w:rsidRPr="001F1577" w:rsidRDefault="00B63041" w:rsidP="00B63041">
      <w:pPr>
        <w:pStyle w:val="Corpsdetexte"/>
        <w:spacing w:line="300" w:lineRule="exact"/>
        <w:ind w:left="567"/>
        <w:rPr>
          <w:rFonts w:ascii="Arial" w:hAnsi="Arial" w:cs="Arial"/>
          <w:color w:val="1F497D" w:themeColor="text2"/>
        </w:rPr>
      </w:pPr>
      <w:r w:rsidRPr="001F1577">
        <w:rPr>
          <w:rFonts w:ascii="Arial" w:hAnsi="Arial" w:cs="Arial"/>
          <w:color w:val="1F497D" w:themeColor="text2"/>
        </w:rPr>
        <w:t xml:space="preserve">2. Facteurs personnels (liés à la personne), </w:t>
      </w:r>
    </w:p>
    <w:p w:rsidR="00B63041" w:rsidRPr="001F1577" w:rsidRDefault="00B63041" w:rsidP="00B63041">
      <w:pPr>
        <w:pStyle w:val="Corpsdetexte"/>
        <w:spacing w:line="300" w:lineRule="exact"/>
        <w:ind w:left="567"/>
        <w:rPr>
          <w:rFonts w:ascii="Arial" w:hAnsi="Arial" w:cs="Arial"/>
          <w:color w:val="1F497D" w:themeColor="text2"/>
        </w:rPr>
      </w:pPr>
      <w:r w:rsidRPr="001F1577">
        <w:rPr>
          <w:rFonts w:ascii="Arial" w:hAnsi="Arial" w:cs="Arial"/>
          <w:color w:val="1F497D" w:themeColor="text2"/>
        </w:rPr>
        <w:t xml:space="preserve">3. Facteurs environnementaux (liés à l’environnement physique et social) </w:t>
      </w:r>
    </w:p>
    <w:p w:rsidR="00EB64B1" w:rsidRPr="001F1577" w:rsidRDefault="00B63041" w:rsidP="00B63041">
      <w:pPr>
        <w:pStyle w:val="Corpsdetexte"/>
        <w:spacing w:line="300" w:lineRule="exact"/>
        <w:ind w:left="567"/>
        <w:rPr>
          <w:rFonts w:ascii="Arial" w:hAnsi="Arial" w:cs="Arial"/>
          <w:color w:val="1F497D" w:themeColor="text2"/>
        </w:rPr>
      </w:pPr>
      <w:r w:rsidRPr="001F1577">
        <w:rPr>
          <w:rFonts w:ascii="Arial" w:hAnsi="Arial" w:cs="Arial"/>
          <w:color w:val="1F497D" w:themeColor="text2"/>
        </w:rPr>
        <w:t xml:space="preserve">4. Les habitudes de vie (lié à la participation sociale de la personne. </w:t>
      </w:r>
    </w:p>
    <w:p w:rsidR="00B63041" w:rsidRPr="001F1577" w:rsidRDefault="00B63041" w:rsidP="00B72BFF">
      <w:pPr>
        <w:pStyle w:val="Corpsdetexte"/>
        <w:spacing w:line="300" w:lineRule="exact"/>
        <w:rPr>
          <w:rFonts w:ascii="Arial" w:hAnsi="Arial" w:cs="Arial"/>
          <w:color w:val="1F497D" w:themeColor="text2"/>
        </w:rPr>
      </w:pPr>
    </w:p>
    <w:p w:rsidR="00B63041" w:rsidRPr="001F1577" w:rsidRDefault="00B63041" w:rsidP="00B72BFF">
      <w:pPr>
        <w:pStyle w:val="Corpsdetexte"/>
        <w:spacing w:line="300" w:lineRule="exact"/>
        <w:rPr>
          <w:rFonts w:ascii="Arial" w:hAnsi="Arial" w:cs="Arial"/>
          <w:color w:val="1F497D" w:themeColor="text2"/>
        </w:rPr>
      </w:pPr>
    </w:p>
    <w:p w:rsidR="001F7B60" w:rsidRPr="001F1577" w:rsidRDefault="00B63041" w:rsidP="00B72BFF">
      <w:pPr>
        <w:pStyle w:val="Corpsdetexte"/>
        <w:spacing w:line="300" w:lineRule="exact"/>
        <w:rPr>
          <w:rFonts w:ascii="Arial" w:hAnsi="Arial" w:cs="Arial"/>
          <w:color w:val="1F497D" w:themeColor="text2"/>
        </w:rPr>
      </w:pPr>
      <w:r w:rsidRPr="001F1577">
        <w:rPr>
          <w:rFonts w:ascii="Arial" w:hAnsi="Arial" w:cs="Arial"/>
          <w:color w:val="1F497D" w:themeColor="text2"/>
        </w:rPr>
        <w:t>Le PPH démontre que c’</w:t>
      </w:r>
      <w:r w:rsidR="001F7B60" w:rsidRPr="001F1577">
        <w:rPr>
          <w:rFonts w:ascii="Arial" w:hAnsi="Arial" w:cs="Arial"/>
          <w:color w:val="1F497D" w:themeColor="text2"/>
        </w:rPr>
        <w:t xml:space="preserve">est l’interaction entre les facteurs personnels et l’environnement dans lequel la personne évolue qui empêche celle-ci (ou non) de réaliser ses </w:t>
      </w:r>
      <w:r w:rsidR="00BE2802">
        <w:rPr>
          <w:rFonts w:ascii="Arial" w:hAnsi="Arial" w:cs="Arial"/>
          <w:color w:val="1F497D" w:themeColor="text2"/>
        </w:rPr>
        <w:t>activités quotidiennes</w:t>
      </w:r>
      <w:r w:rsidR="001F7B60" w:rsidRPr="001F1577">
        <w:rPr>
          <w:rFonts w:ascii="Arial" w:hAnsi="Arial" w:cs="Arial"/>
          <w:color w:val="1F497D" w:themeColor="text2"/>
        </w:rPr>
        <w:t xml:space="preserve"> (travailler, étudier, écrire, lire, </w:t>
      </w:r>
      <w:proofErr w:type="spellStart"/>
      <w:r w:rsidR="001F7B60" w:rsidRPr="001F1577">
        <w:rPr>
          <w:rFonts w:ascii="Arial" w:hAnsi="Arial" w:cs="Arial"/>
          <w:color w:val="1F497D" w:themeColor="text2"/>
        </w:rPr>
        <w:t>etc</w:t>
      </w:r>
      <w:proofErr w:type="spellEnd"/>
      <w:r w:rsidR="001F7B60" w:rsidRPr="001F1577">
        <w:rPr>
          <w:rFonts w:ascii="Arial" w:hAnsi="Arial" w:cs="Arial"/>
          <w:color w:val="1F497D" w:themeColor="text2"/>
        </w:rPr>
        <w:t>). Le handicap</w:t>
      </w:r>
      <w:r w:rsidR="00E55CFD" w:rsidRPr="001F1577">
        <w:rPr>
          <w:rFonts w:ascii="Arial" w:hAnsi="Arial" w:cs="Arial"/>
          <w:color w:val="1F497D" w:themeColor="text2"/>
        </w:rPr>
        <w:t xml:space="preserve">, et donc le fait qu’une personne ne puisse pas réaliser ses </w:t>
      </w:r>
      <w:r w:rsidR="009E55CA">
        <w:rPr>
          <w:rFonts w:ascii="Arial" w:hAnsi="Arial" w:cs="Arial"/>
          <w:color w:val="1F497D" w:themeColor="text2"/>
        </w:rPr>
        <w:t>activités quotidiennes</w:t>
      </w:r>
      <w:r w:rsidR="00E55CFD" w:rsidRPr="001F1577">
        <w:rPr>
          <w:rFonts w:ascii="Arial" w:hAnsi="Arial" w:cs="Arial"/>
          <w:color w:val="1F497D" w:themeColor="text2"/>
        </w:rPr>
        <w:t>,</w:t>
      </w:r>
      <w:r w:rsidR="001F7B60" w:rsidRPr="001F1577">
        <w:rPr>
          <w:rFonts w:ascii="Arial" w:hAnsi="Arial" w:cs="Arial"/>
          <w:color w:val="1F497D" w:themeColor="text2"/>
        </w:rPr>
        <w:t xml:space="preserve"> </w:t>
      </w:r>
      <w:r w:rsidR="00E20AFC" w:rsidRPr="001F1577">
        <w:rPr>
          <w:rFonts w:ascii="Arial" w:hAnsi="Arial" w:cs="Arial"/>
          <w:color w:val="1F497D" w:themeColor="text2"/>
        </w:rPr>
        <w:t>n’</w:t>
      </w:r>
      <w:r w:rsidR="001F7B60" w:rsidRPr="001F1577">
        <w:rPr>
          <w:rFonts w:ascii="Arial" w:hAnsi="Arial" w:cs="Arial"/>
          <w:color w:val="1F497D" w:themeColor="text2"/>
        </w:rPr>
        <w:t xml:space="preserve">est donc </w:t>
      </w:r>
      <w:r w:rsidR="00E20AFC" w:rsidRPr="001F1577">
        <w:rPr>
          <w:rFonts w:ascii="Arial" w:hAnsi="Arial" w:cs="Arial"/>
          <w:color w:val="1F497D" w:themeColor="text2"/>
        </w:rPr>
        <w:t xml:space="preserve">pas </w:t>
      </w:r>
      <w:r w:rsidR="009E55CA">
        <w:rPr>
          <w:rFonts w:ascii="Arial" w:hAnsi="Arial" w:cs="Arial"/>
          <w:color w:val="1F497D" w:themeColor="text2"/>
        </w:rPr>
        <w:t>engendré</w:t>
      </w:r>
      <w:r w:rsidR="00A81907">
        <w:rPr>
          <w:rFonts w:ascii="Arial" w:hAnsi="Arial" w:cs="Arial"/>
          <w:color w:val="1F497D" w:themeColor="text2"/>
        </w:rPr>
        <w:t xml:space="preserve"> uniquement</w:t>
      </w:r>
      <w:r w:rsidR="001F7B60" w:rsidRPr="001F1577">
        <w:rPr>
          <w:rFonts w:ascii="Arial" w:hAnsi="Arial" w:cs="Arial"/>
          <w:color w:val="1F497D" w:themeColor="text2"/>
        </w:rPr>
        <w:t xml:space="preserve"> </w:t>
      </w:r>
      <w:r w:rsidR="009E55CA">
        <w:rPr>
          <w:rFonts w:ascii="Arial" w:hAnsi="Arial" w:cs="Arial"/>
          <w:color w:val="1F497D" w:themeColor="text2"/>
        </w:rPr>
        <w:t xml:space="preserve">par </w:t>
      </w:r>
      <w:r w:rsidR="00E20AFC" w:rsidRPr="001F1577">
        <w:rPr>
          <w:rFonts w:ascii="Arial" w:hAnsi="Arial" w:cs="Arial"/>
          <w:color w:val="1F497D" w:themeColor="text2"/>
        </w:rPr>
        <w:t>des facteurs personnel</w:t>
      </w:r>
      <w:r w:rsidR="001F7B60" w:rsidRPr="001F1577">
        <w:rPr>
          <w:rFonts w:ascii="Arial" w:hAnsi="Arial" w:cs="Arial"/>
          <w:color w:val="1F497D" w:themeColor="text2"/>
        </w:rPr>
        <w:t>s (ex : lésion de la moelle épinière (système organique) entrainant une incapacité de marcher (aptitudes))</w:t>
      </w:r>
      <w:r w:rsidR="00E20AFC" w:rsidRPr="001F1577">
        <w:rPr>
          <w:rFonts w:ascii="Arial" w:hAnsi="Arial" w:cs="Arial"/>
          <w:color w:val="1F497D" w:themeColor="text2"/>
        </w:rPr>
        <w:t xml:space="preserve">, mais plutôt par </w:t>
      </w:r>
      <w:r w:rsidR="00A81907">
        <w:rPr>
          <w:rFonts w:ascii="Arial" w:hAnsi="Arial" w:cs="Arial"/>
          <w:color w:val="1F497D" w:themeColor="text2"/>
        </w:rPr>
        <w:t>l’interaction de ceux-ci avec les caractéristiques de l’environnement</w:t>
      </w:r>
      <w:r w:rsidR="00E20AFC" w:rsidRPr="001F1577">
        <w:rPr>
          <w:rFonts w:ascii="Arial" w:hAnsi="Arial" w:cs="Arial"/>
          <w:color w:val="1F497D" w:themeColor="text2"/>
        </w:rPr>
        <w:t xml:space="preserve"> </w:t>
      </w:r>
      <w:r w:rsidR="00A81907">
        <w:rPr>
          <w:rFonts w:ascii="Arial" w:hAnsi="Arial" w:cs="Arial"/>
          <w:color w:val="1F497D" w:themeColor="text2"/>
        </w:rPr>
        <w:t>physique et social dans lequel</w:t>
      </w:r>
      <w:r w:rsidR="00E20AFC" w:rsidRPr="001F1577">
        <w:rPr>
          <w:rFonts w:ascii="Arial" w:hAnsi="Arial" w:cs="Arial"/>
          <w:color w:val="1F497D" w:themeColor="text2"/>
        </w:rPr>
        <w:t xml:space="preserve"> une personne évolue. </w:t>
      </w:r>
    </w:p>
    <w:p w:rsidR="00B63041" w:rsidRPr="001F1577" w:rsidRDefault="00B63041" w:rsidP="00B72BFF">
      <w:pPr>
        <w:pStyle w:val="Corpsdetexte"/>
        <w:spacing w:line="300" w:lineRule="exact"/>
        <w:rPr>
          <w:rFonts w:ascii="Arial" w:hAnsi="Arial" w:cs="Arial"/>
          <w:color w:val="1F497D" w:themeColor="text2"/>
        </w:rPr>
      </w:pPr>
    </w:p>
    <w:p w:rsidR="00E20AFC" w:rsidRPr="001F1577" w:rsidRDefault="009B7EED" w:rsidP="00B72BFF">
      <w:pPr>
        <w:pStyle w:val="Corpsdetexte"/>
        <w:spacing w:line="300" w:lineRule="exact"/>
        <w:rPr>
          <w:rFonts w:ascii="Arial" w:hAnsi="Arial" w:cs="Arial"/>
          <w:color w:val="1F497D" w:themeColor="text2"/>
        </w:rPr>
      </w:pPr>
      <w:r w:rsidRPr="001F1577">
        <w:rPr>
          <w:rFonts w:ascii="Arial" w:hAnsi="Arial" w:cs="Arial"/>
          <w:noProof/>
          <w:color w:val="1F497D" w:themeColor="text2"/>
          <w:lang w:eastAsia="fr-CA"/>
        </w:rPr>
        <w:drawing>
          <wp:anchor distT="0" distB="0" distL="114300" distR="114300" simplePos="0" relativeHeight="251662336" behindDoc="1" locked="0" layoutInCell="1" allowOverlap="1" wp14:anchorId="7201ED4D" wp14:editId="4EF98487">
            <wp:simplePos x="0" y="0"/>
            <wp:positionH relativeFrom="column">
              <wp:posOffset>35560</wp:posOffset>
            </wp:positionH>
            <wp:positionV relativeFrom="paragraph">
              <wp:posOffset>18415</wp:posOffset>
            </wp:positionV>
            <wp:extent cx="5753735" cy="4148455"/>
            <wp:effectExtent l="0" t="0" r="0" b="4445"/>
            <wp:wrapTight wrapText="bothSides">
              <wp:wrapPolygon edited="0">
                <wp:start x="0" y="0"/>
                <wp:lineTo x="0" y="21524"/>
                <wp:lineTo x="21526" y="21524"/>
                <wp:lineTo x="21526"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414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11D" w:rsidRPr="001F1577" w:rsidRDefault="002A635D" w:rsidP="008E111D">
      <w:pPr>
        <w:pStyle w:val="Corpsdetexte"/>
        <w:spacing w:line="300" w:lineRule="exact"/>
        <w:rPr>
          <w:rFonts w:ascii="Arial" w:hAnsi="Arial" w:cs="Arial"/>
          <w:color w:val="1F497D" w:themeColor="text2"/>
        </w:rPr>
      </w:pPr>
      <w:r w:rsidRPr="001F1577">
        <w:rPr>
          <w:rFonts w:ascii="Arial" w:hAnsi="Arial" w:cs="Arial"/>
          <w:color w:val="1F497D" w:themeColor="text2"/>
        </w:rPr>
        <w:lastRenderedPageBreak/>
        <w:t xml:space="preserve">Selon </w:t>
      </w:r>
      <w:r w:rsidR="008E111D" w:rsidRPr="001F1577">
        <w:rPr>
          <w:rFonts w:ascii="Arial" w:hAnsi="Arial" w:cs="Arial"/>
          <w:color w:val="1F497D" w:themeColor="text2"/>
        </w:rPr>
        <w:t>ce schéma,</w:t>
      </w:r>
      <w:r w:rsidR="00726BDC" w:rsidRPr="001F1577">
        <w:rPr>
          <w:rFonts w:ascii="Arial" w:hAnsi="Arial" w:cs="Arial"/>
          <w:color w:val="1F497D" w:themeColor="text2"/>
        </w:rPr>
        <w:t xml:space="preserve"> la clef permettant</w:t>
      </w:r>
      <w:r w:rsidR="008E111D" w:rsidRPr="001F1577">
        <w:rPr>
          <w:rFonts w:ascii="Arial" w:hAnsi="Arial" w:cs="Arial"/>
          <w:color w:val="1F497D" w:themeColor="text2"/>
        </w:rPr>
        <w:t xml:space="preserve"> l’augmentation de</w:t>
      </w:r>
      <w:r w:rsidRPr="001F1577">
        <w:rPr>
          <w:rFonts w:ascii="Arial" w:hAnsi="Arial" w:cs="Arial"/>
          <w:color w:val="1F497D" w:themeColor="text2"/>
        </w:rPr>
        <w:t xml:space="preserve"> la participation sociale des personnes en situation de handicap </w:t>
      </w:r>
      <w:r w:rsidR="008E111D" w:rsidRPr="001F1577">
        <w:rPr>
          <w:rFonts w:ascii="Arial" w:hAnsi="Arial" w:cs="Arial"/>
          <w:color w:val="1F497D" w:themeColor="text2"/>
        </w:rPr>
        <w:t>est de</w:t>
      </w:r>
      <w:r w:rsidR="008E111D" w:rsidRPr="001F1577">
        <w:rPr>
          <w:rFonts w:ascii="Arial" w:hAnsi="Arial" w:cs="Arial"/>
          <w:b/>
          <w:color w:val="1F497D" w:themeColor="text2"/>
        </w:rPr>
        <w:t xml:space="preserve"> travailler à la diminution des obstacles par la création d’environnements facilitants</w:t>
      </w:r>
      <w:r w:rsidR="008E111D" w:rsidRPr="001F1577">
        <w:rPr>
          <w:rFonts w:ascii="Arial" w:hAnsi="Arial" w:cs="Arial"/>
          <w:color w:val="1F497D" w:themeColor="text2"/>
        </w:rPr>
        <w:t>, d’aménagements architectur</w:t>
      </w:r>
      <w:r w:rsidR="00671EFB" w:rsidRPr="001F1577">
        <w:rPr>
          <w:rFonts w:ascii="Arial" w:hAnsi="Arial" w:cs="Arial"/>
          <w:color w:val="1F497D" w:themeColor="text2"/>
        </w:rPr>
        <w:t>aux pratiques et sans obstacle.</w:t>
      </w:r>
    </w:p>
    <w:p w:rsidR="008E111D" w:rsidRPr="001F1577" w:rsidRDefault="008E111D" w:rsidP="008E111D">
      <w:pPr>
        <w:pStyle w:val="Corpsdetexte"/>
        <w:spacing w:line="300" w:lineRule="exact"/>
        <w:rPr>
          <w:rFonts w:ascii="Arial" w:hAnsi="Arial" w:cs="Arial"/>
          <w:color w:val="1F497D" w:themeColor="text2"/>
        </w:rPr>
      </w:pPr>
    </w:p>
    <w:p w:rsidR="00671EFB" w:rsidRPr="001F1577" w:rsidRDefault="00671EFB" w:rsidP="00671EFB">
      <w:pPr>
        <w:pStyle w:val="Corpsdetexte"/>
        <w:spacing w:line="300" w:lineRule="exact"/>
        <w:rPr>
          <w:rFonts w:ascii="Arial" w:hAnsi="Arial" w:cs="Arial"/>
          <w:color w:val="1F497D" w:themeColor="text2"/>
        </w:rPr>
      </w:pPr>
      <w:r w:rsidRPr="001F1577">
        <w:rPr>
          <w:rFonts w:ascii="Arial" w:hAnsi="Arial" w:cs="Arial"/>
          <w:color w:val="1F497D" w:themeColor="text2"/>
        </w:rPr>
        <w:t>Les</w:t>
      </w:r>
      <w:r w:rsidR="00CA7316">
        <w:rPr>
          <w:rFonts w:ascii="Arial" w:hAnsi="Arial" w:cs="Arial"/>
          <w:color w:val="1F497D" w:themeColor="text2"/>
        </w:rPr>
        <w:t xml:space="preserve"> divers paliers de gouvernement</w:t>
      </w:r>
      <w:r w:rsidRPr="001F1577">
        <w:rPr>
          <w:rFonts w:ascii="Arial" w:hAnsi="Arial" w:cs="Arial"/>
          <w:color w:val="1F497D" w:themeColor="text2"/>
        </w:rPr>
        <w:t xml:space="preserve"> ont le pouvoir et de devoir de travailler à </w:t>
      </w:r>
      <w:r w:rsidR="00CA7316">
        <w:rPr>
          <w:rFonts w:ascii="Arial" w:hAnsi="Arial" w:cs="Arial"/>
          <w:color w:val="1F497D" w:themeColor="text2"/>
        </w:rPr>
        <w:t>mettre en place les conditions pour bâtir une société inclusive</w:t>
      </w:r>
      <w:r w:rsidRPr="001F1577">
        <w:rPr>
          <w:rFonts w:ascii="Arial" w:hAnsi="Arial" w:cs="Arial"/>
          <w:color w:val="1F497D" w:themeColor="text2"/>
        </w:rPr>
        <w:t xml:space="preserve">. </w:t>
      </w:r>
    </w:p>
    <w:p w:rsidR="00671EFB" w:rsidRPr="001F1577" w:rsidRDefault="00671EFB" w:rsidP="00671EFB">
      <w:pPr>
        <w:pStyle w:val="Corpsdetexte"/>
        <w:spacing w:line="300" w:lineRule="exact"/>
        <w:rPr>
          <w:rFonts w:ascii="Arial" w:hAnsi="Arial" w:cs="Arial"/>
          <w:color w:val="1F497D" w:themeColor="text2"/>
        </w:rPr>
      </w:pPr>
    </w:p>
    <w:p w:rsidR="008F63C2" w:rsidRPr="001F1577" w:rsidRDefault="008F63C2" w:rsidP="00F461B1">
      <w:pPr>
        <w:pStyle w:val="Corpsdetexte"/>
        <w:spacing w:line="300" w:lineRule="exact"/>
        <w:rPr>
          <w:rFonts w:ascii="Arial" w:hAnsi="Arial" w:cs="Arial"/>
          <w:color w:val="1F497D" w:themeColor="text2"/>
        </w:rPr>
      </w:pPr>
      <w:r w:rsidRPr="001F1577">
        <w:rPr>
          <w:rFonts w:ascii="Arial" w:hAnsi="Arial" w:cs="Arial"/>
          <w:color w:val="1F497D" w:themeColor="text2"/>
        </w:rPr>
        <w:t xml:space="preserve">Plusieurs moyens sont </w:t>
      </w:r>
      <w:r w:rsidR="006C5B86" w:rsidRPr="001F1577">
        <w:rPr>
          <w:rFonts w:ascii="Arial" w:hAnsi="Arial" w:cs="Arial"/>
          <w:color w:val="1F497D" w:themeColor="text2"/>
        </w:rPr>
        <w:t xml:space="preserve">déployés pour pallier aux divers environnements handicapant. Le tableau qui suit résume très bien les diverses approches : </w:t>
      </w:r>
      <w:r w:rsidR="00230B1E" w:rsidRPr="001F1577">
        <w:rPr>
          <w:rFonts w:ascii="Arial" w:hAnsi="Arial" w:cs="Arial"/>
          <w:color w:val="1F497D" w:themeColor="text2"/>
        </w:rPr>
        <w:t>accessibilité universelle</w:t>
      </w:r>
      <w:r w:rsidR="00230B1E">
        <w:rPr>
          <w:rFonts w:ascii="Arial" w:hAnsi="Arial" w:cs="Arial"/>
          <w:color w:val="1F497D" w:themeColor="text2"/>
        </w:rPr>
        <w:t>,</w:t>
      </w:r>
      <w:r w:rsidR="00230B1E" w:rsidRPr="00230B1E">
        <w:rPr>
          <w:rFonts w:ascii="Arial" w:hAnsi="Arial" w:cs="Arial"/>
          <w:color w:val="1F497D" w:themeColor="text2"/>
        </w:rPr>
        <w:t xml:space="preserve"> </w:t>
      </w:r>
      <w:r w:rsidR="00230B1E" w:rsidRPr="001F1577">
        <w:rPr>
          <w:rFonts w:ascii="Arial" w:hAnsi="Arial" w:cs="Arial"/>
          <w:color w:val="1F497D" w:themeColor="text2"/>
        </w:rPr>
        <w:t>accessibilité</w:t>
      </w:r>
      <w:r w:rsidR="006C5B86" w:rsidRPr="001F1577">
        <w:rPr>
          <w:rFonts w:ascii="Arial" w:hAnsi="Arial" w:cs="Arial"/>
          <w:color w:val="1F497D" w:themeColor="text2"/>
        </w:rPr>
        <w:t xml:space="preserve"> et</w:t>
      </w:r>
      <w:r w:rsidR="00230B1E">
        <w:rPr>
          <w:rFonts w:ascii="Arial" w:hAnsi="Arial" w:cs="Arial"/>
          <w:color w:val="1F497D" w:themeColor="text2"/>
        </w:rPr>
        <w:t xml:space="preserve"> </w:t>
      </w:r>
      <w:r w:rsidR="00230B1E" w:rsidRPr="001F1577">
        <w:rPr>
          <w:rFonts w:ascii="Arial" w:hAnsi="Arial" w:cs="Arial"/>
          <w:color w:val="1F497D" w:themeColor="text2"/>
        </w:rPr>
        <w:t>adaptation</w:t>
      </w:r>
      <w:r w:rsidR="006C5B86" w:rsidRPr="001F1577">
        <w:rPr>
          <w:rFonts w:ascii="Arial" w:hAnsi="Arial" w:cs="Arial"/>
          <w:color w:val="1F497D" w:themeColor="text2"/>
        </w:rPr>
        <w:t xml:space="preserve">. </w:t>
      </w:r>
    </w:p>
    <w:p w:rsidR="006C5B86" w:rsidRPr="001F1577" w:rsidRDefault="006C5B86" w:rsidP="008E111D">
      <w:pPr>
        <w:pStyle w:val="Corpsdetexte"/>
        <w:spacing w:line="300" w:lineRule="exact"/>
        <w:rPr>
          <w:rFonts w:ascii="Arial" w:hAnsi="Arial" w:cs="Arial"/>
          <w:color w:val="1F497D" w:themeColor="text2"/>
        </w:rPr>
      </w:pPr>
    </w:p>
    <w:tbl>
      <w:tblPr>
        <w:tblStyle w:val="Grilledutableau"/>
        <w:tblpPr w:leftFromText="141" w:rightFromText="141" w:vertAnchor="text" w:horzAnchor="margin" w:tblpY="-133"/>
        <w:tblW w:w="0" w:type="auto"/>
        <w:tblLook w:val="04A0" w:firstRow="1" w:lastRow="0" w:firstColumn="1" w:lastColumn="0" w:noHBand="0" w:noVBand="1"/>
      </w:tblPr>
      <w:tblGrid>
        <w:gridCol w:w="2026"/>
        <w:gridCol w:w="2276"/>
        <w:gridCol w:w="2277"/>
        <w:gridCol w:w="2277"/>
      </w:tblGrid>
      <w:tr w:rsidR="009B7EED" w:rsidRPr="001F1577" w:rsidTr="009B7EED">
        <w:trPr>
          <w:trHeight w:val="893"/>
        </w:trPr>
        <w:tc>
          <w:tcPr>
            <w:tcW w:w="2150" w:type="dxa"/>
            <w:tcBorders>
              <w:top w:val="nil"/>
              <w:left w:val="nil"/>
              <w:bottom w:val="single" w:sz="4" w:space="0" w:color="auto"/>
              <w:right w:val="single" w:sz="4" w:space="0" w:color="auto"/>
            </w:tcBorders>
          </w:tcPr>
          <w:p w:rsidR="009B7EED" w:rsidRPr="001F1577" w:rsidRDefault="009B7EED" w:rsidP="009B7EED">
            <w:pPr>
              <w:tabs>
                <w:tab w:val="left" w:pos="993"/>
              </w:tabs>
              <w:spacing w:before="60" w:line="276" w:lineRule="auto"/>
              <w:rPr>
                <w:rFonts w:ascii="Arial" w:hAnsi="Arial" w:cs="Arial"/>
                <w:bCs/>
              </w:rPr>
            </w:pPr>
          </w:p>
        </w:tc>
        <w:tc>
          <w:tcPr>
            <w:tcW w:w="2377" w:type="dxa"/>
            <w:tcBorders>
              <w:left w:val="single" w:sz="4" w:space="0" w:color="auto"/>
            </w:tcBorders>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Accessibilité universelle</w:t>
            </w:r>
          </w:p>
        </w:tc>
        <w:tc>
          <w:tcPr>
            <w:tcW w:w="2378" w:type="dxa"/>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Accessibilité</w:t>
            </w:r>
          </w:p>
        </w:tc>
        <w:tc>
          <w:tcPr>
            <w:tcW w:w="2378" w:type="dxa"/>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Adaptation</w:t>
            </w:r>
          </w:p>
        </w:tc>
      </w:tr>
      <w:tr w:rsidR="009B7EED" w:rsidRPr="001F1577" w:rsidTr="009B7EED">
        <w:trPr>
          <w:trHeight w:val="427"/>
        </w:trPr>
        <w:tc>
          <w:tcPr>
            <w:tcW w:w="2150" w:type="dxa"/>
            <w:tcBorders>
              <w:top w:val="single" w:sz="4" w:space="0" w:color="auto"/>
            </w:tcBorders>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Approche</w:t>
            </w:r>
          </w:p>
        </w:tc>
        <w:tc>
          <w:tcPr>
            <w:tcW w:w="2377"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Inclusive</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 xml:space="preserve">Par clientèle </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Cas par cas</w:t>
            </w:r>
          </w:p>
        </w:tc>
      </w:tr>
      <w:tr w:rsidR="009B7EED" w:rsidRPr="001F1577" w:rsidTr="009B7EED">
        <w:trPr>
          <w:trHeight w:val="854"/>
        </w:trPr>
        <w:tc>
          <w:tcPr>
            <w:tcW w:w="2150" w:type="dxa"/>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Population visée</w:t>
            </w:r>
          </w:p>
        </w:tc>
        <w:tc>
          <w:tcPr>
            <w:tcW w:w="2377"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Tous les citoyens</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Personnes handicapées</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Requérant</w:t>
            </w:r>
          </w:p>
        </w:tc>
      </w:tr>
      <w:tr w:rsidR="009B7EED" w:rsidRPr="001F1577" w:rsidTr="009B7EED">
        <w:trPr>
          <w:trHeight w:val="1360"/>
        </w:trPr>
        <w:tc>
          <w:tcPr>
            <w:tcW w:w="2150" w:type="dxa"/>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Besoins considérés</w:t>
            </w:r>
          </w:p>
        </w:tc>
        <w:tc>
          <w:tcPr>
            <w:tcW w:w="2377"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Tous les types de limitations fonctionnelles</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Utilisateurs d’un fauteuil roulant manuel</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Besoins du requérant</w:t>
            </w:r>
          </w:p>
        </w:tc>
      </w:tr>
      <w:tr w:rsidR="009B7EED" w:rsidRPr="001F1577" w:rsidTr="009B7EED">
        <w:trPr>
          <w:trHeight w:val="2641"/>
        </w:trPr>
        <w:tc>
          <w:tcPr>
            <w:tcW w:w="2150" w:type="dxa"/>
            <w:shd w:val="clear" w:color="auto" w:fill="DDD9C3" w:themeFill="background2" w:themeFillShade="E6"/>
          </w:tcPr>
          <w:p w:rsidR="009B7EED" w:rsidRPr="001F1577" w:rsidRDefault="009B7EED" w:rsidP="009B7EED">
            <w:pPr>
              <w:tabs>
                <w:tab w:val="left" w:pos="993"/>
              </w:tabs>
              <w:spacing w:before="60" w:line="276" w:lineRule="auto"/>
              <w:rPr>
                <w:rFonts w:ascii="Arial" w:hAnsi="Arial" w:cs="Arial"/>
                <w:b/>
                <w:bCs/>
              </w:rPr>
            </w:pPr>
            <w:r w:rsidRPr="001F1577">
              <w:rPr>
                <w:rFonts w:ascii="Arial" w:hAnsi="Arial" w:cs="Arial"/>
                <w:b/>
                <w:bCs/>
              </w:rPr>
              <w:t>Résultat obtenu</w:t>
            </w:r>
          </w:p>
        </w:tc>
        <w:tc>
          <w:tcPr>
            <w:tcW w:w="2377"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rPr>
              <w:t>Environnement permettant un usage identique ou similaire, autonome et simultané par tous les citoyens</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Environnement permettant un usage limité et différent pour les personnes handicapées</w:t>
            </w:r>
          </w:p>
        </w:tc>
        <w:tc>
          <w:tcPr>
            <w:tcW w:w="2378" w:type="dxa"/>
          </w:tcPr>
          <w:p w:rsidR="009B7EED" w:rsidRPr="001F1577" w:rsidRDefault="009B7EED" w:rsidP="009B7EED">
            <w:pPr>
              <w:tabs>
                <w:tab w:val="left" w:pos="993"/>
              </w:tabs>
              <w:spacing w:before="60" w:line="276" w:lineRule="auto"/>
              <w:rPr>
                <w:rFonts w:ascii="Arial" w:hAnsi="Arial" w:cs="Arial"/>
                <w:bCs/>
              </w:rPr>
            </w:pPr>
            <w:r w:rsidRPr="001F1577">
              <w:rPr>
                <w:rFonts w:ascii="Arial" w:hAnsi="Arial" w:cs="Arial"/>
                <w:bCs/>
              </w:rPr>
              <w:t>Environnement correspondant aux capacités et aux habitudes de vie du requérant</w:t>
            </w:r>
          </w:p>
        </w:tc>
      </w:tr>
    </w:tbl>
    <w:p w:rsidR="006C5B86" w:rsidRPr="001F1577" w:rsidRDefault="00F461B1" w:rsidP="008E111D">
      <w:pPr>
        <w:pStyle w:val="Corpsdetexte"/>
        <w:spacing w:line="300" w:lineRule="exact"/>
        <w:rPr>
          <w:rFonts w:ascii="Arial" w:hAnsi="Arial" w:cs="Arial"/>
          <w:color w:val="000000" w:themeColor="text1"/>
          <w:sz w:val="20"/>
          <w:szCs w:val="20"/>
        </w:rPr>
      </w:pPr>
      <w:r w:rsidRPr="001F1577">
        <w:rPr>
          <w:rFonts w:ascii="Arial" w:hAnsi="Arial" w:cs="Arial"/>
          <w:color w:val="000000" w:themeColor="text1"/>
          <w:sz w:val="20"/>
          <w:szCs w:val="20"/>
        </w:rPr>
        <w:softHyphen/>
      </w:r>
      <w:r w:rsidRPr="001F1577">
        <w:rPr>
          <w:rFonts w:ascii="Arial" w:hAnsi="Arial" w:cs="Arial"/>
          <w:color w:val="000000" w:themeColor="text1"/>
          <w:sz w:val="20"/>
          <w:szCs w:val="20"/>
        </w:rPr>
        <w:softHyphen/>
      </w:r>
      <w:r w:rsidRPr="001F1577">
        <w:rPr>
          <w:rFonts w:ascii="Arial" w:hAnsi="Arial" w:cs="Arial"/>
          <w:color w:val="000000" w:themeColor="text1"/>
          <w:sz w:val="20"/>
          <w:szCs w:val="20"/>
        </w:rPr>
        <w:softHyphen/>
      </w:r>
      <w:r w:rsidR="006C5B86" w:rsidRPr="001F1577">
        <w:rPr>
          <w:rFonts w:ascii="Arial" w:hAnsi="Arial" w:cs="Arial"/>
          <w:color w:val="000000" w:themeColor="text1"/>
          <w:sz w:val="20"/>
          <w:szCs w:val="20"/>
        </w:rPr>
        <w:t>Société Logique</w:t>
      </w:r>
      <w:r w:rsidR="00475119" w:rsidRPr="001F1577">
        <w:rPr>
          <w:rFonts w:ascii="Arial" w:hAnsi="Arial" w:cs="Arial"/>
          <w:color w:val="000000" w:themeColor="text1"/>
          <w:sz w:val="20"/>
          <w:szCs w:val="20"/>
        </w:rPr>
        <w:t>,</w:t>
      </w:r>
      <w:r w:rsidR="006C5B86" w:rsidRPr="001F1577">
        <w:rPr>
          <w:rFonts w:ascii="Arial" w:hAnsi="Arial" w:cs="Arial"/>
          <w:color w:val="000000" w:themeColor="text1"/>
          <w:sz w:val="20"/>
          <w:szCs w:val="20"/>
        </w:rPr>
        <w:t xml:space="preserve"> 2014</w:t>
      </w:r>
    </w:p>
    <w:p w:rsidR="00B26CAE" w:rsidRPr="001F1577" w:rsidRDefault="00B26CAE" w:rsidP="008E111D">
      <w:pPr>
        <w:pStyle w:val="Corpsdetexte"/>
        <w:spacing w:line="300" w:lineRule="exact"/>
        <w:rPr>
          <w:rFonts w:ascii="Arial" w:hAnsi="Arial" w:cs="Arial"/>
          <w:color w:val="1F497D" w:themeColor="text2"/>
        </w:rPr>
      </w:pPr>
    </w:p>
    <w:p w:rsidR="00E3168B" w:rsidRPr="001F1577" w:rsidRDefault="00E3168B" w:rsidP="008E111D">
      <w:pPr>
        <w:pStyle w:val="Corpsdetexte"/>
        <w:spacing w:line="300" w:lineRule="exact"/>
        <w:rPr>
          <w:rFonts w:ascii="Arial" w:hAnsi="Arial" w:cs="Arial"/>
          <w:color w:val="1F497D" w:themeColor="text2"/>
        </w:rPr>
      </w:pPr>
      <w:r w:rsidRPr="001F1577">
        <w:rPr>
          <w:rFonts w:ascii="Arial" w:hAnsi="Arial" w:cs="Arial"/>
          <w:color w:val="1F497D" w:themeColor="text2"/>
        </w:rPr>
        <w:t>Actuellement, en habitation, nous utilisons surto</w:t>
      </w:r>
      <w:r w:rsidR="008405C4">
        <w:rPr>
          <w:rFonts w:ascii="Arial" w:hAnsi="Arial" w:cs="Arial"/>
          <w:color w:val="1F497D" w:themeColor="text2"/>
        </w:rPr>
        <w:t>ut l’adaptation au cas par cas</w:t>
      </w:r>
      <w:r w:rsidRPr="001F1577">
        <w:rPr>
          <w:rFonts w:ascii="Arial" w:hAnsi="Arial" w:cs="Arial"/>
          <w:color w:val="1F497D" w:themeColor="text2"/>
        </w:rPr>
        <w:t xml:space="preserve"> selon les besoins du requérant. D’ailleurs le Programme d’adaptation domiciliaire (PAD) de la Société d’habitation du Québec</w:t>
      </w:r>
      <w:r w:rsidR="008405C4">
        <w:rPr>
          <w:rFonts w:ascii="Arial" w:hAnsi="Arial" w:cs="Arial"/>
          <w:color w:val="1F497D" w:themeColor="text2"/>
        </w:rPr>
        <w:t xml:space="preserve"> (SHQ)</w:t>
      </w:r>
      <w:r w:rsidRPr="001F1577">
        <w:rPr>
          <w:rFonts w:ascii="Arial" w:hAnsi="Arial" w:cs="Arial"/>
          <w:color w:val="1F497D" w:themeColor="text2"/>
        </w:rPr>
        <w:t xml:space="preserve"> en est un bon exemple. </w:t>
      </w:r>
      <w:r w:rsidR="008405C4">
        <w:rPr>
          <w:rFonts w:ascii="Arial" w:hAnsi="Arial" w:cs="Arial"/>
          <w:color w:val="1F497D" w:themeColor="text2"/>
        </w:rPr>
        <w:t>Les adaptations en aval</w:t>
      </w:r>
      <w:r w:rsidR="00694DBE" w:rsidRPr="001F1577">
        <w:rPr>
          <w:rFonts w:ascii="Arial" w:hAnsi="Arial" w:cs="Arial"/>
          <w:color w:val="1F497D" w:themeColor="text2"/>
        </w:rPr>
        <w:t xml:space="preserve"> s’avèrent souvent très couteuses puisqu’elles demandent d’importants changements d</w:t>
      </w:r>
      <w:r w:rsidR="000D124F" w:rsidRPr="001F1577">
        <w:rPr>
          <w:rFonts w:ascii="Arial" w:hAnsi="Arial" w:cs="Arial"/>
          <w:color w:val="1F497D" w:themeColor="text2"/>
        </w:rPr>
        <w:t>ans</w:t>
      </w:r>
      <w:r w:rsidR="00DC0DFB" w:rsidRPr="001F1577">
        <w:rPr>
          <w:rFonts w:ascii="Arial" w:hAnsi="Arial" w:cs="Arial"/>
          <w:color w:val="1F497D" w:themeColor="text2"/>
        </w:rPr>
        <w:softHyphen/>
      </w:r>
      <w:r w:rsidR="00DC0DFB" w:rsidRPr="001F1577">
        <w:rPr>
          <w:rFonts w:ascii="Arial" w:hAnsi="Arial" w:cs="Arial"/>
          <w:color w:val="1F497D" w:themeColor="text2"/>
        </w:rPr>
        <w:softHyphen/>
      </w:r>
      <w:r w:rsidR="00DC0DFB" w:rsidRPr="001F1577">
        <w:rPr>
          <w:rFonts w:ascii="Arial" w:hAnsi="Arial" w:cs="Arial"/>
          <w:color w:val="1F497D" w:themeColor="text2"/>
        </w:rPr>
        <w:softHyphen/>
      </w:r>
      <w:r w:rsidR="00DC0DFB" w:rsidRPr="001F1577">
        <w:rPr>
          <w:rFonts w:ascii="Arial" w:hAnsi="Arial" w:cs="Arial"/>
          <w:color w:val="1F497D" w:themeColor="text2"/>
        </w:rPr>
        <w:softHyphen/>
      </w:r>
      <w:r w:rsidR="00DC0DFB" w:rsidRPr="001F1577">
        <w:rPr>
          <w:rFonts w:ascii="Arial" w:hAnsi="Arial" w:cs="Arial"/>
          <w:color w:val="1F497D" w:themeColor="text2"/>
        </w:rPr>
        <w:softHyphen/>
      </w:r>
      <w:r w:rsidR="000D124F" w:rsidRPr="001F1577">
        <w:rPr>
          <w:rFonts w:ascii="Arial" w:hAnsi="Arial" w:cs="Arial"/>
          <w:color w:val="1F497D" w:themeColor="text2"/>
        </w:rPr>
        <w:t xml:space="preserve"> les structures du cadre</w:t>
      </w:r>
      <w:r w:rsidR="00694DBE" w:rsidRPr="001F1577">
        <w:rPr>
          <w:rFonts w:ascii="Arial" w:hAnsi="Arial" w:cs="Arial"/>
          <w:color w:val="1F497D" w:themeColor="text2"/>
        </w:rPr>
        <w:t xml:space="preserve"> bâti. </w:t>
      </w:r>
    </w:p>
    <w:p w:rsidR="00E3168B" w:rsidRPr="001F1577" w:rsidRDefault="00E3168B" w:rsidP="008E111D">
      <w:pPr>
        <w:pStyle w:val="Corpsdetexte"/>
        <w:spacing w:line="300" w:lineRule="exact"/>
        <w:rPr>
          <w:rFonts w:ascii="Arial" w:hAnsi="Arial" w:cs="Arial"/>
          <w:color w:val="1F497D" w:themeColor="text2"/>
        </w:rPr>
      </w:pPr>
    </w:p>
    <w:p w:rsidR="00E3168B" w:rsidRDefault="00694DBE" w:rsidP="008E111D">
      <w:pPr>
        <w:pStyle w:val="Corpsdetexte"/>
        <w:spacing w:line="300" w:lineRule="exact"/>
        <w:rPr>
          <w:rFonts w:ascii="Arial" w:hAnsi="Arial" w:cs="Arial"/>
          <w:color w:val="1F497D" w:themeColor="text2"/>
        </w:rPr>
      </w:pPr>
      <w:r w:rsidRPr="001F1577">
        <w:rPr>
          <w:rFonts w:ascii="Arial" w:hAnsi="Arial" w:cs="Arial"/>
          <w:color w:val="1F497D" w:themeColor="text2"/>
        </w:rPr>
        <w:lastRenderedPageBreak/>
        <w:t xml:space="preserve">L’accessibilité, quant à elle, </w:t>
      </w:r>
      <w:r w:rsidR="00CA7316">
        <w:rPr>
          <w:rFonts w:ascii="Arial" w:hAnsi="Arial" w:cs="Arial"/>
          <w:color w:val="1F497D" w:themeColor="text2"/>
        </w:rPr>
        <w:t>ne répond que partiellement aux besoins des personnes en situation de handicap</w:t>
      </w:r>
      <w:r w:rsidRPr="001F1577">
        <w:rPr>
          <w:rFonts w:ascii="Arial" w:hAnsi="Arial" w:cs="Arial"/>
          <w:color w:val="1F497D" w:themeColor="text2"/>
        </w:rPr>
        <w:t>. En habitation,</w:t>
      </w:r>
      <w:r w:rsidR="008D226E">
        <w:rPr>
          <w:rFonts w:ascii="Arial" w:hAnsi="Arial" w:cs="Arial"/>
          <w:color w:val="1F497D" w:themeColor="text2"/>
        </w:rPr>
        <w:t xml:space="preserve"> le code de construction du Québec prévoit seulement l’accessibilité de l’entrée et d</w:t>
      </w:r>
      <w:r w:rsidR="005A5B78">
        <w:rPr>
          <w:rFonts w:ascii="Arial" w:hAnsi="Arial" w:cs="Arial"/>
          <w:color w:val="1F497D" w:themeColor="text2"/>
        </w:rPr>
        <w:t>es aires communes. Aucune exigence en accessibilité n’est prescrite pour l’intérieur des logements.</w:t>
      </w:r>
      <w:r w:rsidRPr="001F1577">
        <w:rPr>
          <w:rFonts w:ascii="Arial" w:hAnsi="Arial" w:cs="Arial"/>
          <w:color w:val="1F497D" w:themeColor="text2"/>
        </w:rPr>
        <w:t xml:space="preserve"> </w:t>
      </w:r>
    </w:p>
    <w:p w:rsidR="005A5B78" w:rsidRPr="001F1577" w:rsidRDefault="005A5B78" w:rsidP="008E111D">
      <w:pPr>
        <w:pStyle w:val="Corpsdetexte"/>
        <w:spacing w:line="300" w:lineRule="exact"/>
        <w:rPr>
          <w:rFonts w:ascii="Arial" w:hAnsi="Arial" w:cs="Arial"/>
          <w:color w:val="1F497D" w:themeColor="text2"/>
        </w:rPr>
      </w:pPr>
    </w:p>
    <w:p w:rsidR="005E2F33" w:rsidRPr="001F1577" w:rsidRDefault="00043894" w:rsidP="00F92920">
      <w:pPr>
        <w:pStyle w:val="Corpsdetexte"/>
        <w:spacing w:line="300" w:lineRule="exact"/>
        <w:rPr>
          <w:rFonts w:ascii="Arial" w:hAnsi="Arial" w:cs="Arial"/>
          <w:color w:val="1F497D" w:themeColor="text2"/>
        </w:rPr>
      </w:pPr>
      <w:r w:rsidRPr="001F1577">
        <w:rPr>
          <w:rFonts w:ascii="Arial" w:hAnsi="Arial" w:cs="Arial"/>
          <w:color w:val="1F497D" w:themeColor="text2"/>
        </w:rPr>
        <w:t>L</w:t>
      </w:r>
      <w:r w:rsidR="00FC1C18" w:rsidRPr="001F1577">
        <w:rPr>
          <w:rFonts w:ascii="Arial" w:hAnsi="Arial" w:cs="Arial"/>
          <w:color w:val="1F497D" w:themeColor="text2"/>
        </w:rPr>
        <w:t>’accessibilité universelle se veut la meilleure des trois approches puisqu’elle répond aux besoins de l’ensemble de la population</w:t>
      </w:r>
      <w:r w:rsidR="00F92920" w:rsidRPr="001F1577">
        <w:rPr>
          <w:rFonts w:ascii="Arial" w:hAnsi="Arial" w:cs="Arial"/>
          <w:color w:val="1F497D" w:themeColor="text2"/>
        </w:rPr>
        <w:t>,</w:t>
      </w:r>
      <w:r w:rsidR="00FC1C18" w:rsidRPr="001F1577">
        <w:rPr>
          <w:rFonts w:ascii="Arial" w:hAnsi="Arial" w:cs="Arial"/>
          <w:color w:val="1F497D" w:themeColor="text2"/>
        </w:rPr>
        <w:t xml:space="preserve"> tout âge confondu</w:t>
      </w:r>
      <w:r w:rsidR="00F92920" w:rsidRPr="001F1577">
        <w:rPr>
          <w:rFonts w:ascii="Arial" w:hAnsi="Arial" w:cs="Arial"/>
          <w:color w:val="1F497D" w:themeColor="text2"/>
        </w:rPr>
        <w:t xml:space="preserve">, </w:t>
      </w:r>
      <w:r w:rsidR="002D77E0" w:rsidRPr="001F1577">
        <w:rPr>
          <w:rFonts w:ascii="Arial" w:hAnsi="Arial" w:cs="Arial"/>
          <w:color w:val="1F497D" w:themeColor="text2"/>
        </w:rPr>
        <w:t xml:space="preserve">peu importe les facteurs personnels de </w:t>
      </w:r>
      <w:r w:rsidR="00F92920" w:rsidRPr="001F1577">
        <w:rPr>
          <w:rFonts w:ascii="Arial" w:hAnsi="Arial" w:cs="Arial"/>
          <w:color w:val="1F497D" w:themeColor="text2"/>
        </w:rPr>
        <w:t xml:space="preserve">chacun. Appliquée dans le milieu de l’habitation, l’accessibilité universelle favorise la liberté de choix des personnes. Les </w:t>
      </w:r>
      <w:r w:rsidR="005E2F33" w:rsidRPr="001F1577">
        <w:rPr>
          <w:rFonts w:ascii="Arial" w:hAnsi="Arial" w:cs="Arial"/>
          <w:color w:val="1F497D" w:themeColor="text2"/>
        </w:rPr>
        <w:t>ménages pourraien</w:t>
      </w:r>
      <w:r w:rsidR="00F92920" w:rsidRPr="001F1577">
        <w:rPr>
          <w:rFonts w:ascii="Arial" w:hAnsi="Arial" w:cs="Arial"/>
          <w:color w:val="1F497D" w:themeColor="text2"/>
        </w:rPr>
        <w:t xml:space="preserve">t ainsi, eu égard à leurs caractéristiques personnelles (situation de handicap temporaire ou permanente, perte d’autonomie liée au vieillissement, naissance d’un enfant ayant une déficience, etc.) choisir </w:t>
      </w:r>
      <w:r w:rsidR="005E2F33" w:rsidRPr="001F1577">
        <w:rPr>
          <w:rFonts w:ascii="Arial" w:hAnsi="Arial" w:cs="Arial"/>
          <w:color w:val="1F497D" w:themeColor="text2"/>
        </w:rPr>
        <w:t xml:space="preserve">d’évoluer ou non dans leur domicile actuel. </w:t>
      </w:r>
    </w:p>
    <w:p w:rsidR="005E2F33" w:rsidRPr="001F1577" w:rsidRDefault="005E2F33" w:rsidP="00F92920">
      <w:pPr>
        <w:pStyle w:val="Corpsdetexte"/>
        <w:spacing w:line="300" w:lineRule="exact"/>
        <w:rPr>
          <w:rFonts w:ascii="Arial" w:hAnsi="Arial" w:cs="Arial"/>
          <w:color w:val="1F497D" w:themeColor="text2"/>
        </w:rPr>
      </w:pPr>
    </w:p>
    <w:p w:rsidR="00F92920" w:rsidRPr="001F1577" w:rsidRDefault="00F3542A" w:rsidP="00F92920">
      <w:pPr>
        <w:pStyle w:val="Corpsdetexte"/>
        <w:spacing w:line="300" w:lineRule="exact"/>
        <w:rPr>
          <w:rFonts w:ascii="Arial" w:hAnsi="Arial" w:cs="Arial"/>
          <w:color w:val="1F497D" w:themeColor="text2"/>
        </w:rPr>
      </w:pPr>
      <w:r>
        <w:rPr>
          <w:rFonts w:ascii="Arial" w:hAnsi="Arial" w:cs="Arial"/>
          <w:color w:val="1F497D" w:themeColor="text2"/>
        </w:rPr>
        <w:t>Les normes de conception</w:t>
      </w:r>
      <w:r w:rsidR="005E2F33" w:rsidRPr="001F1577">
        <w:rPr>
          <w:rFonts w:ascii="Arial" w:hAnsi="Arial" w:cs="Arial"/>
          <w:color w:val="1F497D" w:themeColor="text2"/>
        </w:rPr>
        <w:t xml:space="preserve"> </w:t>
      </w:r>
      <w:r w:rsidR="008405C4" w:rsidRPr="008405C4">
        <w:rPr>
          <w:rFonts w:ascii="Arial" w:hAnsi="Arial" w:cs="Arial"/>
          <w:color w:val="1F497D" w:themeColor="text2"/>
        </w:rPr>
        <w:t xml:space="preserve">universellement </w:t>
      </w:r>
      <w:r w:rsidR="005E2F33" w:rsidRPr="001F1577">
        <w:rPr>
          <w:rFonts w:ascii="Arial" w:hAnsi="Arial" w:cs="Arial"/>
          <w:color w:val="1F497D" w:themeColor="text2"/>
        </w:rPr>
        <w:t xml:space="preserve">accessibles tiennent compte de l’évolution à long terme des personnes dans leur milieu de vie. Des habitations conçues de façon AU s’inscrivent donc dans une perspective de développement durable et répondront aux besoins de chaque résident et ce, de la naissance </w:t>
      </w:r>
      <w:r w:rsidR="00B86B8E">
        <w:rPr>
          <w:rFonts w:ascii="Arial" w:hAnsi="Arial" w:cs="Arial"/>
          <w:color w:val="1F497D" w:themeColor="text2"/>
        </w:rPr>
        <w:t>jusqu’à la fin de leur vie</w:t>
      </w:r>
      <w:r w:rsidR="005E2F33" w:rsidRPr="001F1577">
        <w:rPr>
          <w:rFonts w:ascii="Arial" w:hAnsi="Arial" w:cs="Arial"/>
          <w:color w:val="1F497D" w:themeColor="text2"/>
        </w:rPr>
        <w:t xml:space="preserve">. </w:t>
      </w:r>
    </w:p>
    <w:p w:rsidR="00F92920" w:rsidRPr="001F1577" w:rsidRDefault="00F92920" w:rsidP="00F92920">
      <w:pPr>
        <w:pStyle w:val="Corpsdetexte"/>
        <w:spacing w:line="300" w:lineRule="exact"/>
        <w:rPr>
          <w:rFonts w:ascii="Arial" w:hAnsi="Arial" w:cs="Arial"/>
          <w:color w:val="1F497D" w:themeColor="text2"/>
        </w:rPr>
      </w:pPr>
    </w:p>
    <w:p w:rsidR="00043894" w:rsidRPr="001F1577" w:rsidRDefault="008F2AA6" w:rsidP="008E111D">
      <w:pPr>
        <w:pStyle w:val="Corpsdetexte"/>
        <w:spacing w:line="300" w:lineRule="exact"/>
        <w:rPr>
          <w:rFonts w:ascii="Arial" w:hAnsi="Arial" w:cs="Arial"/>
          <w:color w:val="1F497D" w:themeColor="text2"/>
        </w:rPr>
      </w:pPr>
      <w:r w:rsidRPr="001F1577">
        <w:rPr>
          <w:rFonts w:ascii="Arial" w:hAnsi="Arial" w:cs="Arial"/>
          <w:color w:val="1F497D" w:themeColor="text2"/>
        </w:rPr>
        <w:t>Les milieux de vie universellement accessible</w:t>
      </w:r>
      <w:r w:rsidR="00867104" w:rsidRPr="001F1577">
        <w:rPr>
          <w:rFonts w:ascii="Arial" w:hAnsi="Arial" w:cs="Arial"/>
          <w:color w:val="1F497D" w:themeColor="text2"/>
        </w:rPr>
        <w:t>s</w:t>
      </w:r>
      <w:r w:rsidRPr="001F1577">
        <w:rPr>
          <w:rFonts w:ascii="Arial" w:hAnsi="Arial" w:cs="Arial"/>
          <w:color w:val="1F497D" w:themeColor="text2"/>
        </w:rPr>
        <w:t xml:space="preserve"> sont des environnements sécuritaires</w:t>
      </w:r>
      <w:r w:rsidR="00C23481" w:rsidRPr="001F1577">
        <w:rPr>
          <w:rFonts w:ascii="Arial" w:hAnsi="Arial" w:cs="Arial"/>
          <w:color w:val="1F497D" w:themeColor="text2"/>
        </w:rPr>
        <w:t xml:space="preserve">, sans obstacles, qui conviennent parfaitement à tous les types de personnes sans distinction de leur capacité physique ou intellectuelle. </w:t>
      </w:r>
    </w:p>
    <w:p w:rsidR="00456034" w:rsidRPr="001F1577" w:rsidRDefault="00456034" w:rsidP="00EB64B1">
      <w:pPr>
        <w:pStyle w:val="Corpsdetexte"/>
        <w:spacing w:line="300" w:lineRule="exact"/>
        <w:rPr>
          <w:rFonts w:ascii="Arial" w:hAnsi="Arial" w:cs="Arial"/>
          <w:color w:val="1F497D" w:themeColor="text2"/>
        </w:rPr>
      </w:pPr>
    </w:p>
    <w:p w:rsidR="00456034" w:rsidRPr="001F1577" w:rsidRDefault="00456034" w:rsidP="00EB64B1">
      <w:pPr>
        <w:pStyle w:val="Corpsdetexte"/>
        <w:spacing w:line="300" w:lineRule="exact"/>
        <w:rPr>
          <w:rFonts w:ascii="Arial" w:hAnsi="Arial" w:cs="Arial"/>
          <w:color w:val="1F497D" w:themeColor="text2"/>
        </w:rPr>
      </w:pPr>
    </w:p>
    <w:p w:rsidR="008D310F" w:rsidRPr="001F1577" w:rsidRDefault="008D310F">
      <w:pPr>
        <w:rPr>
          <w:rFonts w:ascii="Arial" w:hAnsi="Arial" w:cs="Arial"/>
          <w:b/>
          <w:color w:val="FFFFFF" w:themeColor="background1"/>
          <w:sz w:val="36"/>
          <w:szCs w:val="24"/>
        </w:rPr>
      </w:pPr>
      <w:r w:rsidRPr="001F1577">
        <w:rPr>
          <w:rFonts w:ascii="Arial" w:hAnsi="Arial" w:cs="Arial"/>
          <w:b/>
          <w:color w:val="FFFFFF" w:themeColor="background1"/>
          <w:sz w:val="36"/>
          <w:szCs w:val="24"/>
        </w:rPr>
        <w:br w:type="page"/>
      </w:r>
    </w:p>
    <w:p w:rsidR="00B72BFF" w:rsidRPr="001F1577" w:rsidRDefault="00CE1191" w:rsidP="001F1577">
      <w:pPr>
        <w:pStyle w:val="Titre1"/>
      </w:pPr>
      <w:bookmarkStart w:id="8" w:name="_Toc466292365"/>
      <w:r w:rsidRPr="001F1577">
        <w:lastRenderedPageBreak/>
        <w:t xml:space="preserve">Défis </w:t>
      </w:r>
      <w:r w:rsidR="00B72BFF" w:rsidRPr="001F1577">
        <w:t>à relever</w:t>
      </w:r>
      <w:bookmarkEnd w:id="8"/>
    </w:p>
    <w:p w:rsidR="00B72BFF" w:rsidRPr="001F1577" w:rsidRDefault="00B72BFF" w:rsidP="00B72BFF">
      <w:pPr>
        <w:pStyle w:val="Corpsdetexte"/>
        <w:spacing w:line="300" w:lineRule="exact"/>
        <w:rPr>
          <w:rFonts w:ascii="Arial" w:hAnsi="Arial" w:cs="Arial"/>
          <w:color w:val="1F497D" w:themeColor="text2"/>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Les défis à relever sont nombreux afin d’atteindre l’objectif d</w:t>
      </w:r>
      <w:r w:rsidR="0031661B">
        <w:rPr>
          <w:rFonts w:ascii="Arial" w:hAnsi="Arial" w:cs="Arial"/>
          <w:color w:val="1F497D" w:themeColor="text2"/>
        </w:rPr>
        <w:t>e l</w:t>
      </w:r>
      <w:r w:rsidRPr="001F1577">
        <w:rPr>
          <w:rFonts w:ascii="Arial" w:hAnsi="Arial" w:cs="Arial"/>
          <w:color w:val="1F497D" w:themeColor="text2"/>
        </w:rPr>
        <w:t xml:space="preserve">’accessibilité universelle en habitation. </w:t>
      </w:r>
    </w:p>
    <w:p w:rsidR="00B72BFF" w:rsidRPr="001F1577" w:rsidRDefault="00B72BFF" w:rsidP="00B72BFF">
      <w:pPr>
        <w:pStyle w:val="Corpsdetexte"/>
        <w:spacing w:line="300" w:lineRule="exact"/>
        <w:rPr>
          <w:rFonts w:ascii="Arial" w:hAnsi="Arial" w:cs="Arial"/>
          <w:color w:val="1F497D" w:themeColor="text2"/>
        </w:rPr>
      </w:pPr>
    </w:p>
    <w:p w:rsidR="00B72BFF" w:rsidRPr="001F1577" w:rsidRDefault="00B72BFF" w:rsidP="00B72BFF">
      <w:pPr>
        <w:pStyle w:val="Corpsdetexte"/>
        <w:spacing w:line="300" w:lineRule="exact"/>
        <w:rPr>
          <w:rFonts w:ascii="Arial" w:hAnsi="Arial" w:cs="Arial"/>
          <w:color w:val="1F497D" w:themeColor="text2"/>
        </w:rPr>
      </w:pPr>
      <w:r w:rsidRPr="001F1577">
        <w:rPr>
          <w:rFonts w:ascii="Arial" w:hAnsi="Arial" w:cs="Arial"/>
          <w:color w:val="1F497D" w:themeColor="text2"/>
        </w:rPr>
        <w:t>Ce concept évolutif doit dans un premier temps devenir un p</w:t>
      </w:r>
      <w:r w:rsidR="0064551B">
        <w:rPr>
          <w:rFonts w:ascii="Arial" w:hAnsi="Arial" w:cs="Arial"/>
          <w:color w:val="1F497D" w:themeColor="text2"/>
        </w:rPr>
        <w:t xml:space="preserve">rojet de société, constituer une vision </w:t>
      </w:r>
      <w:r w:rsidRPr="001F1577">
        <w:rPr>
          <w:rFonts w:ascii="Arial" w:hAnsi="Arial" w:cs="Arial"/>
          <w:color w:val="1F497D" w:themeColor="text2"/>
        </w:rPr>
        <w:t>commun</w:t>
      </w:r>
      <w:r w:rsidR="0064551B">
        <w:rPr>
          <w:rFonts w:ascii="Arial" w:hAnsi="Arial" w:cs="Arial"/>
          <w:color w:val="1F497D" w:themeColor="text2"/>
        </w:rPr>
        <w:t>e et</w:t>
      </w:r>
      <w:r w:rsidRPr="001F1577">
        <w:rPr>
          <w:rFonts w:ascii="Arial" w:hAnsi="Arial" w:cs="Arial"/>
          <w:color w:val="1F497D" w:themeColor="text2"/>
        </w:rPr>
        <w:t xml:space="preserve"> démocratique qui s’inscrit dans un processus d’équité. Pour ce faire, un changement de mentalité collective doit s’opérer. En ce sens, Ex aequo appel</w:t>
      </w:r>
      <w:r w:rsidR="00254D5B" w:rsidRPr="001F1577">
        <w:rPr>
          <w:rFonts w:ascii="Arial" w:hAnsi="Arial" w:cs="Arial"/>
          <w:color w:val="1F497D" w:themeColor="text2"/>
        </w:rPr>
        <w:t>le</w:t>
      </w:r>
      <w:r w:rsidRPr="001F1577">
        <w:rPr>
          <w:rFonts w:ascii="Arial" w:hAnsi="Arial" w:cs="Arial"/>
          <w:color w:val="1F497D" w:themeColor="text2"/>
        </w:rPr>
        <w:t xml:space="preserve"> </w:t>
      </w:r>
      <w:r w:rsidR="00254D5B" w:rsidRPr="001F1577">
        <w:rPr>
          <w:rFonts w:ascii="Arial" w:hAnsi="Arial" w:cs="Arial"/>
          <w:color w:val="1F497D" w:themeColor="text2"/>
        </w:rPr>
        <w:t xml:space="preserve">notamment </w:t>
      </w:r>
      <w:r w:rsidRPr="001F1577">
        <w:rPr>
          <w:rFonts w:ascii="Arial" w:hAnsi="Arial" w:cs="Arial"/>
          <w:color w:val="1F497D" w:themeColor="text2"/>
        </w:rPr>
        <w:t>la Ville de Montréal à devenir un chef de file et un précurseur en matière d’accessibilité universelle</w:t>
      </w:r>
      <w:r w:rsidR="00254D5B" w:rsidRPr="001F1577">
        <w:rPr>
          <w:rFonts w:ascii="Arial" w:hAnsi="Arial" w:cs="Arial"/>
          <w:color w:val="1F497D" w:themeColor="text2"/>
        </w:rPr>
        <w:t xml:space="preserve"> (AU)</w:t>
      </w:r>
      <w:r w:rsidRPr="001F1577">
        <w:rPr>
          <w:rFonts w:ascii="Arial" w:hAnsi="Arial" w:cs="Arial"/>
          <w:color w:val="1F497D" w:themeColor="text2"/>
        </w:rPr>
        <w:t xml:space="preserve"> </w:t>
      </w:r>
      <w:r w:rsidR="0064551B">
        <w:rPr>
          <w:rFonts w:ascii="Arial" w:hAnsi="Arial" w:cs="Arial"/>
          <w:color w:val="1F497D" w:themeColor="text2"/>
        </w:rPr>
        <w:t>dans le domaine de l’</w:t>
      </w:r>
      <w:r w:rsidRPr="001F1577">
        <w:rPr>
          <w:rFonts w:ascii="Arial" w:hAnsi="Arial" w:cs="Arial"/>
          <w:color w:val="1F497D" w:themeColor="text2"/>
        </w:rPr>
        <w:t xml:space="preserve">habitation. L’objectif AU en habitation doit se poursuivre également auprès des autres paliers de gouvernements. </w:t>
      </w:r>
    </w:p>
    <w:p w:rsidR="00B72BFF" w:rsidRPr="001F1577" w:rsidRDefault="00B72BFF" w:rsidP="00B72BFF">
      <w:pPr>
        <w:pStyle w:val="Corpsdetexte"/>
        <w:spacing w:line="300" w:lineRule="exact"/>
        <w:rPr>
          <w:rFonts w:ascii="Arial" w:hAnsi="Arial" w:cs="Arial"/>
          <w:color w:val="1F497D" w:themeColor="text2"/>
        </w:rPr>
      </w:pPr>
    </w:p>
    <w:p w:rsidR="009B7EED" w:rsidRPr="001F1577" w:rsidRDefault="00B72BFF" w:rsidP="00F351C5">
      <w:pPr>
        <w:pStyle w:val="Corpsdetexte"/>
        <w:spacing w:line="300" w:lineRule="exact"/>
        <w:rPr>
          <w:rFonts w:ascii="Arial" w:hAnsi="Arial" w:cs="Arial"/>
          <w:color w:val="1F497D" w:themeColor="text2"/>
        </w:rPr>
      </w:pPr>
      <w:r w:rsidRPr="001F1577">
        <w:rPr>
          <w:rFonts w:ascii="Arial" w:hAnsi="Arial" w:cs="Arial"/>
          <w:color w:val="1F497D" w:themeColor="text2"/>
        </w:rPr>
        <w:t>Nous saluons évidemment les efforts déployés jusqu’à aujourd’hui par la Ville de Montréal en matière d’accessibilité universelle. Nous l’encourageons d’ailleurs, à l’aide de cette plateforme de rev</w:t>
      </w:r>
      <w:r w:rsidR="001F7D80">
        <w:rPr>
          <w:rFonts w:ascii="Arial" w:hAnsi="Arial" w:cs="Arial"/>
          <w:color w:val="1F497D" w:themeColor="text2"/>
        </w:rPr>
        <w:t xml:space="preserve">endications, à aller plus loin et </w:t>
      </w:r>
      <w:r w:rsidRPr="001F1577">
        <w:rPr>
          <w:rFonts w:ascii="Arial" w:hAnsi="Arial" w:cs="Arial"/>
          <w:color w:val="1F497D" w:themeColor="text2"/>
        </w:rPr>
        <w:t xml:space="preserve">à développer une vision sociale montréalaise de l’accessibilité universelle s’inscrivant au cœur du développement durable. </w:t>
      </w:r>
    </w:p>
    <w:p w:rsidR="009B7EED" w:rsidRPr="001F1577" w:rsidRDefault="009B7EED" w:rsidP="00F351C5">
      <w:pPr>
        <w:pStyle w:val="Corpsdetexte"/>
        <w:spacing w:line="300" w:lineRule="exact"/>
        <w:rPr>
          <w:rFonts w:ascii="Arial" w:hAnsi="Arial" w:cs="Arial"/>
          <w:color w:val="1F497D" w:themeColor="text2"/>
        </w:rPr>
      </w:pPr>
    </w:p>
    <w:p w:rsidR="0020375B" w:rsidRPr="001F1577" w:rsidRDefault="00B72BFF" w:rsidP="00F351C5">
      <w:pPr>
        <w:pStyle w:val="Corpsdetexte"/>
        <w:spacing w:line="300" w:lineRule="exact"/>
        <w:rPr>
          <w:rFonts w:ascii="Arial" w:hAnsi="Arial" w:cs="Arial"/>
          <w:b/>
          <w:color w:val="1F497D" w:themeColor="text2"/>
        </w:rPr>
      </w:pPr>
      <w:r w:rsidRPr="001F1577">
        <w:rPr>
          <w:rFonts w:ascii="Arial" w:hAnsi="Arial" w:cs="Arial"/>
          <w:color w:val="1F497D" w:themeColor="text2"/>
        </w:rPr>
        <w:t>La création d’une société universellement accessible, c’est se donner la liberté que chacun puisse se réaliser à la hauteur de ses ambition</w:t>
      </w:r>
      <w:r w:rsidR="0020375B" w:rsidRPr="001F1577">
        <w:rPr>
          <w:rFonts w:ascii="Arial" w:hAnsi="Arial" w:cs="Arial"/>
          <w:color w:val="1F497D" w:themeColor="text2"/>
        </w:rPr>
        <w:t>s et ça commence par chez soi !</w:t>
      </w:r>
    </w:p>
    <w:p w:rsidR="0020375B" w:rsidRPr="001F1577" w:rsidRDefault="0020375B" w:rsidP="00F351C5">
      <w:pPr>
        <w:pStyle w:val="Corpsdetexte"/>
        <w:spacing w:line="300" w:lineRule="exact"/>
        <w:rPr>
          <w:rFonts w:ascii="Arial" w:hAnsi="Arial" w:cs="Arial"/>
          <w:color w:val="1F497D" w:themeColor="text2"/>
        </w:rPr>
      </w:pPr>
    </w:p>
    <w:p w:rsidR="008D310F" w:rsidRPr="001F1577" w:rsidRDefault="008D310F">
      <w:pPr>
        <w:rPr>
          <w:rFonts w:ascii="Arial" w:eastAsia="Times New Roman" w:hAnsi="Arial" w:cs="Arial"/>
          <w:b/>
          <w:color w:val="FFFFFF" w:themeColor="background1"/>
          <w:sz w:val="36"/>
          <w:szCs w:val="32"/>
          <w:lang w:eastAsia="fr-FR"/>
        </w:rPr>
      </w:pPr>
      <w:r w:rsidRPr="001F1577">
        <w:rPr>
          <w:rFonts w:ascii="Arial" w:hAnsi="Arial" w:cs="Arial"/>
          <w:b/>
          <w:color w:val="FFFFFF" w:themeColor="background1"/>
          <w:sz w:val="36"/>
          <w:szCs w:val="32"/>
        </w:rPr>
        <w:br w:type="page"/>
      </w:r>
    </w:p>
    <w:p w:rsidR="00931BB9" w:rsidRPr="001F1577" w:rsidRDefault="00931BB9" w:rsidP="001F1577">
      <w:pPr>
        <w:pStyle w:val="Titre1"/>
      </w:pPr>
      <w:bookmarkStart w:id="9" w:name="_Toc466291200"/>
      <w:bookmarkStart w:id="10" w:name="_Toc466292366"/>
      <w:r w:rsidRPr="001F1577">
        <w:lastRenderedPageBreak/>
        <w:t>Revendications municipales / Ville de Montréal</w:t>
      </w:r>
      <w:bookmarkEnd w:id="9"/>
      <w:bookmarkEnd w:id="10"/>
    </w:p>
    <w:p w:rsidR="00E03473" w:rsidRPr="001F1577" w:rsidRDefault="00E03473" w:rsidP="00E03473">
      <w:pPr>
        <w:spacing w:line="360" w:lineRule="auto"/>
        <w:rPr>
          <w:rFonts w:ascii="Arial" w:hAnsi="Arial" w:cs="Arial"/>
          <w:b/>
          <w:sz w:val="32"/>
          <w:szCs w:val="32"/>
        </w:rPr>
      </w:pPr>
    </w:p>
    <w:p w:rsidR="00E03473" w:rsidRPr="001F1577" w:rsidRDefault="00E03473" w:rsidP="001F1577">
      <w:pPr>
        <w:pStyle w:val="Titre2"/>
      </w:pPr>
      <w:bookmarkStart w:id="11" w:name="_Toc466292367"/>
      <w:r w:rsidRPr="001F1577">
        <w:t>Modifications des outils politiques et de la réglementation :</w:t>
      </w:r>
      <w:bookmarkEnd w:id="11"/>
      <w:r w:rsidRPr="001F1577">
        <w:t xml:space="preserve"> </w:t>
      </w:r>
    </w:p>
    <w:p w:rsidR="00E03473" w:rsidRPr="001F1577" w:rsidRDefault="00E03473" w:rsidP="00E03473">
      <w:pPr>
        <w:pStyle w:val="Paragraphedeliste"/>
        <w:spacing w:after="120" w:line="400" w:lineRule="exact"/>
        <w:ind w:left="0"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pStyle w:val="Paragraphedeliste"/>
        <w:spacing w:after="120" w:line="400" w:lineRule="exact"/>
        <w:ind w:left="567" w:right="-432"/>
        <w:jc w:val="both"/>
        <w:rPr>
          <w:rFonts w:ascii="Arial" w:hAnsi="Arial" w:cs="Arial"/>
          <w:sz w:val="24"/>
          <w:szCs w:val="24"/>
        </w:rPr>
      </w:pPr>
      <w:r w:rsidRPr="001F1577">
        <w:rPr>
          <w:rFonts w:ascii="Arial" w:hAnsi="Arial" w:cs="Arial"/>
          <w:sz w:val="24"/>
          <w:szCs w:val="24"/>
        </w:rPr>
        <w:t>Que l’article 10 de la Charte des droits et responsabilités de la Ville de Montréal affirme « qu’une offre de services équitable tient compte de la diversité des besoins des citoyennes et des citoyens »;</w:t>
      </w:r>
    </w:p>
    <w:p w:rsidR="00E03473" w:rsidRPr="001F1577" w:rsidRDefault="00E03473" w:rsidP="00E03473">
      <w:pPr>
        <w:pStyle w:val="Sansinterligne"/>
        <w:spacing w:after="120" w:line="400" w:lineRule="exact"/>
        <w:ind w:left="567" w:right="-432"/>
        <w:jc w:val="both"/>
        <w:rPr>
          <w:rFonts w:ascii="Arial" w:hAnsi="Arial" w:cs="Arial"/>
          <w:sz w:val="24"/>
          <w:szCs w:val="24"/>
        </w:rPr>
      </w:pPr>
      <w:r w:rsidRPr="001F1577">
        <w:rPr>
          <w:rFonts w:ascii="Arial" w:hAnsi="Arial" w:cs="Arial"/>
          <w:sz w:val="24"/>
          <w:szCs w:val="24"/>
        </w:rPr>
        <w:t>Que l’article 28 de la même Charte stipule que la Ville doit « favoriser l’accessibilité universelle dans l’aménagement du territoire, ainsi qu’aux bâtiments et aux services municipaux en général »;</w:t>
      </w:r>
    </w:p>
    <w:p w:rsidR="00E03473" w:rsidRPr="001F1577" w:rsidRDefault="00E03473" w:rsidP="00E03473">
      <w:pPr>
        <w:pStyle w:val="Sansinterligne"/>
        <w:spacing w:after="120" w:line="400" w:lineRule="exact"/>
        <w:ind w:right="-432"/>
        <w:jc w:val="both"/>
        <w:rPr>
          <w:rFonts w:ascii="Arial" w:hAnsi="Arial" w:cs="Arial"/>
          <w:sz w:val="24"/>
          <w:szCs w:val="24"/>
        </w:rPr>
      </w:pPr>
      <w:r w:rsidRPr="001F1577">
        <w:rPr>
          <w:rFonts w:ascii="Arial" w:hAnsi="Arial" w:cs="Arial"/>
          <w:color w:val="1F497D"/>
          <w:sz w:val="24"/>
          <w:szCs w:val="24"/>
        </w:rPr>
        <w:t xml:space="preserve">Nous demandons : </w:t>
      </w:r>
    </w:p>
    <w:p w:rsidR="00E03473" w:rsidRPr="001F1577" w:rsidRDefault="00E03473" w:rsidP="00E03473">
      <w:pPr>
        <w:pStyle w:val="Paragraphedeliste"/>
        <w:numPr>
          <w:ilvl w:val="0"/>
          <w:numId w:val="23"/>
        </w:numPr>
        <w:spacing w:after="120" w:line="400" w:lineRule="exact"/>
        <w:ind w:left="567" w:right="-432" w:hanging="283"/>
        <w:jc w:val="both"/>
        <w:rPr>
          <w:rFonts w:ascii="Arial" w:hAnsi="Arial" w:cs="Arial"/>
          <w:sz w:val="24"/>
          <w:szCs w:val="24"/>
        </w:rPr>
      </w:pPr>
      <w:r w:rsidRPr="001F1577">
        <w:rPr>
          <w:rFonts w:ascii="Arial" w:hAnsi="Arial" w:cs="Arial"/>
          <w:color w:val="1F497D"/>
          <w:sz w:val="24"/>
          <w:szCs w:val="24"/>
        </w:rPr>
        <w:t>Que l’ensemble des politiques, lois, règlements et programmes concernant l’habitation à la Ville de Montréal s’appuie sur les concepts</w:t>
      </w:r>
      <w:r w:rsidRPr="001F1577">
        <w:rPr>
          <w:rFonts w:ascii="Arial" w:hAnsi="Arial" w:cs="Arial"/>
          <w:color w:val="FF0000"/>
          <w:sz w:val="24"/>
          <w:szCs w:val="24"/>
        </w:rPr>
        <w:t xml:space="preserve"> </w:t>
      </w:r>
      <w:r w:rsidRPr="001F1577">
        <w:rPr>
          <w:rFonts w:ascii="Arial" w:hAnsi="Arial" w:cs="Arial"/>
          <w:color w:val="1F497D"/>
          <w:sz w:val="24"/>
          <w:szCs w:val="24"/>
        </w:rPr>
        <w:t>d’accessibilité universelle et d’inclusion sociale.</w:t>
      </w:r>
    </w:p>
    <w:p w:rsidR="00E03473" w:rsidRPr="001F1577" w:rsidRDefault="00E03473" w:rsidP="00E03473">
      <w:pPr>
        <w:tabs>
          <w:tab w:val="left" w:pos="426"/>
        </w:tabs>
        <w:spacing w:after="0" w:line="400" w:lineRule="exact"/>
        <w:ind w:right="-432"/>
        <w:jc w:val="both"/>
        <w:rPr>
          <w:rFonts w:ascii="Arial" w:hAnsi="Arial" w:cs="Arial"/>
          <w:color w:val="000000" w:themeColor="text1"/>
          <w:sz w:val="24"/>
          <w:szCs w:val="24"/>
          <w:highlight w:val="yellow"/>
        </w:rPr>
      </w:pPr>
    </w:p>
    <w:p w:rsidR="00E03473" w:rsidRPr="001F1577" w:rsidRDefault="00E03473" w:rsidP="00E03473">
      <w:pPr>
        <w:spacing w:line="360" w:lineRule="auto"/>
        <w:ind w:right="-432"/>
        <w:rPr>
          <w:rFonts w:ascii="Arial" w:hAnsi="Arial" w:cs="Arial"/>
          <w:b/>
          <w:sz w:val="28"/>
          <w:szCs w:val="28"/>
        </w:rPr>
      </w:pPr>
      <w:r w:rsidRPr="001F1577">
        <w:rPr>
          <w:rFonts w:ascii="Arial" w:hAnsi="Arial" w:cs="Arial"/>
          <w:b/>
          <w:sz w:val="28"/>
          <w:szCs w:val="28"/>
        </w:rPr>
        <w:t>Stratégie d’inclusion du logement abordable :</w:t>
      </w:r>
    </w:p>
    <w:p w:rsidR="00E03473" w:rsidRPr="001F1577" w:rsidRDefault="00E03473" w:rsidP="00E03473">
      <w:pPr>
        <w:spacing w:line="360" w:lineRule="auto"/>
        <w:ind w:right="-432"/>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la Ville de Montréal a adopté une Politique d’accessibilité universelle en 2009;</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la nouvelle stratégie d’inclusion de logements abordables de la Ville de Montréal ne tient toujours pas en compte l’accessibilité universelle; </w:t>
      </w:r>
    </w:p>
    <w:p w:rsidR="00E03473" w:rsidRPr="001F1577" w:rsidRDefault="00E03473" w:rsidP="00E03473">
      <w:pPr>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le concept de l’accessibilité universelle soit inclus dans la stratégie d’inclusion de la Ville de Montréal et que la révision soit faite en collaboration </w:t>
      </w:r>
      <w:r w:rsidRPr="001F1577">
        <w:rPr>
          <w:rFonts w:ascii="Arial" w:hAnsi="Arial" w:cs="Arial"/>
          <w:color w:val="1F497D" w:themeColor="text2"/>
          <w:sz w:val="24"/>
          <w:szCs w:val="24"/>
        </w:rPr>
        <w:lastRenderedPageBreak/>
        <w:t>avec les experts en accessibilité universelle et les spécialistes de terrain, notamment</w:t>
      </w:r>
      <w:r w:rsidR="007C76A9">
        <w:rPr>
          <w:rFonts w:ascii="Arial" w:hAnsi="Arial" w:cs="Arial"/>
          <w:color w:val="1F497D" w:themeColor="text2"/>
          <w:sz w:val="24"/>
          <w:szCs w:val="24"/>
        </w:rPr>
        <w:t xml:space="preserve"> ceux</w:t>
      </w:r>
      <w:r w:rsidRPr="001F1577">
        <w:rPr>
          <w:rFonts w:ascii="Arial" w:hAnsi="Arial" w:cs="Arial"/>
          <w:color w:val="1F497D" w:themeColor="text2"/>
          <w:sz w:val="24"/>
          <w:szCs w:val="24"/>
        </w:rPr>
        <w:t xml:space="preserve"> issus du milieu communautaire.</w:t>
      </w:r>
    </w:p>
    <w:p w:rsidR="00E03473" w:rsidRPr="001F1577" w:rsidRDefault="00E03473" w:rsidP="00E03473">
      <w:pPr>
        <w:pStyle w:val="Paragraphedeliste"/>
        <w:spacing w:line="360" w:lineRule="auto"/>
        <w:ind w:right="-432"/>
        <w:rPr>
          <w:rFonts w:ascii="Arial" w:hAnsi="Arial" w:cs="Arial"/>
          <w:color w:val="1F497D" w:themeColor="text2"/>
          <w:sz w:val="24"/>
          <w:szCs w:val="24"/>
        </w:rPr>
      </w:pPr>
    </w:p>
    <w:p w:rsidR="00E03473" w:rsidRPr="001F1577" w:rsidRDefault="00E03473" w:rsidP="00B86B8E">
      <w:pPr>
        <w:pStyle w:val="Titre2"/>
        <w:rPr>
          <w:sz w:val="28"/>
          <w:szCs w:val="28"/>
        </w:rPr>
      </w:pPr>
      <w:r w:rsidRPr="001F1577">
        <w:rPr>
          <w:sz w:val="28"/>
          <w:szCs w:val="28"/>
        </w:rPr>
        <w:t xml:space="preserve">Respect </w:t>
      </w:r>
      <w:r w:rsidR="00B86B8E">
        <w:t>Plan d’Action Métropolitain pour le Logement Social et A</w:t>
      </w:r>
      <w:r w:rsidR="00B86B8E" w:rsidRPr="001F1577">
        <w:t xml:space="preserve">bordable </w:t>
      </w:r>
      <w:r w:rsidRPr="001F1577">
        <w:rPr>
          <w:sz w:val="28"/>
          <w:szCs w:val="28"/>
        </w:rPr>
        <w:t xml:space="preserve">2015-2020 : </w:t>
      </w:r>
    </w:p>
    <w:p w:rsidR="00E03473" w:rsidRPr="001F1577" w:rsidRDefault="00E03473" w:rsidP="00E03473">
      <w:pPr>
        <w:spacing w:line="360" w:lineRule="auto"/>
        <w:ind w:right="-432"/>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le Plan d’action métropolitain pour le logement social et abordable (PAMLSA) 2015-2020 de la </w:t>
      </w:r>
      <w:r w:rsidRPr="001F1577">
        <w:rPr>
          <w:rFonts w:ascii="Arial" w:hAnsi="Arial" w:cs="Arial"/>
          <w:i/>
          <w:sz w:val="24"/>
          <w:szCs w:val="24"/>
        </w:rPr>
        <w:t>Communauté métropolitaine de Montréal</w:t>
      </w:r>
      <w:r w:rsidRPr="001F1577">
        <w:rPr>
          <w:rFonts w:ascii="Arial" w:hAnsi="Arial" w:cs="Arial"/>
          <w:sz w:val="24"/>
          <w:szCs w:val="24"/>
        </w:rPr>
        <w:t xml:space="preserve"> (CMM) prend en considération le concept d’accessibilité universelle dans les projets immobiliers sur le territoire du Grand Montréal;</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la CMM a adopté un </w:t>
      </w:r>
      <w:r w:rsidRPr="001F1577">
        <w:rPr>
          <w:rFonts w:ascii="Arial" w:hAnsi="Arial" w:cs="Arial"/>
          <w:i/>
          <w:sz w:val="24"/>
          <w:szCs w:val="24"/>
        </w:rPr>
        <w:t>Plan métropolitain d’aménagement et de développement</w:t>
      </w:r>
      <w:r w:rsidRPr="001F1577">
        <w:rPr>
          <w:rFonts w:ascii="Arial" w:hAnsi="Arial" w:cs="Arial"/>
          <w:sz w:val="24"/>
          <w:szCs w:val="24"/>
        </w:rPr>
        <w:t xml:space="preserve"> (PMAD) et que celui-ci est entré en vigueur le 12 mars 2012;</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le PMAD prévoit des seuils minimaux de densité résidentielle dans les aires TOD (Transit-</w:t>
      </w:r>
      <w:proofErr w:type="spellStart"/>
      <w:r w:rsidRPr="001F1577">
        <w:rPr>
          <w:rFonts w:ascii="Arial" w:hAnsi="Arial" w:cs="Arial"/>
          <w:sz w:val="24"/>
          <w:szCs w:val="24"/>
        </w:rPr>
        <w:t>Oriented</w:t>
      </w:r>
      <w:proofErr w:type="spellEnd"/>
      <w:r w:rsidRPr="001F1577">
        <w:rPr>
          <w:rFonts w:ascii="Arial" w:hAnsi="Arial" w:cs="Arial"/>
          <w:sz w:val="24"/>
          <w:szCs w:val="24"/>
        </w:rPr>
        <w:t xml:space="preserve"> </w:t>
      </w:r>
      <w:proofErr w:type="spellStart"/>
      <w:r w:rsidRPr="001F1577">
        <w:rPr>
          <w:rFonts w:ascii="Arial" w:hAnsi="Arial" w:cs="Arial"/>
          <w:sz w:val="24"/>
          <w:szCs w:val="24"/>
        </w:rPr>
        <w:t>Developement</w:t>
      </w:r>
      <w:proofErr w:type="spellEnd"/>
      <w:r w:rsidRPr="001F1577">
        <w:rPr>
          <w:rFonts w:ascii="Arial" w:hAnsi="Arial" w:cs="Arial"/>
          <w:sz w:val="24"/>
          <w:szCs w:val="24"/>
        </w:rPr>
        <w:t>) et les aires hors-TOD;</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le conseil d’agglomération de la Ville de Montréal a adopté le Règlement de contrôle relatif à l’application des seuils minimaux de densité résidentielle pour le territoire de l’agglomération de Montréal, en remplacement du règlement RCG 14-030 (CG14 0481) le 4 février 2015;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les seuils minimaux de densité résidentielle peuvent représenter un obstacle à la construction d’unités de logement universellement</w:t>
      </w:r>
      <w:r w:rsidR="00F13B10">
        <w:rPr>
          <w:rFonts w:ascii="Arial" w:hAnsi="Arial" w:cs="Arial"/>
          <w:sz w:val="24"/>
          <w:szCs w:val="24"/>
        </w:rPr>
        <w:t xml:space="preserve"> </w:t>
      </w:r>
      <w:r w:rsidR="00F13B10" w:rsidRPr="001F1577">
        <w:rPr>
          <w:rFonts w:ascii="Arial" w:hAnsi="Arial" w:cs="Arial"/>
          <w:sz w:val="24"/>
          <w:szCs w:val="24"/>
        </w:rPr>
        <w:t>accessible</w:t>
      </w:r>
      <w:r w:rsidRPr="001F1577">
        <w:rPr>
          <w:rFonts w:ascii="Arial" w:hAnsi="Arial" w:cs="Arial"/>
          <w:sz w:val="24"/>
          <w:szCs w:val="24"/>
        </w:rPr>
        <w:t>;</w:t>
      </w:r>
    </w:p>
    <w:p w:rsidR="00E03473" w:rsidRPr="001F1577" w:rsidRDefault="00E03473" w:rsidP="00E03473">
      <w:pPr>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la Ville de Montréal respecte le PAMLSA 2015-2020 et inclut, malgré les seuils minimaux de densité résidentielle prévus dans les aires TOD ou hors-TOD, l’accessibilité universelle dans les nouvelles constructions à vocation </w:t>
      </w:r>
      <w:r w:rsidRPr="001F1577">
        <w:rPr>
          <w:rFonts w:ascii="Arial" w:hAnsi="Arial" w:cs="Arial"/>
          <w:color w:val="1F497D" w:themeColor="text2"/>
          <w:sz w:val="24"/>
          <w:szCs w:val="24"/>
        </w:rPr>
        <w:lastRenderedPageBreak/>
        <w:t xml:space="preserve">résidentielles ou dans les rénovations ou régénérations de bâtiments qui comprennent au moins une unité de logement. </w:t>
      </w:r>
    </w:p>
    <w:p w:rsidR="00E03473" w:rsidRPr="001F1577" w:rsidRDefault="00E03473" w:rsidP="00E03473">
      <w:pPr>
        <w:tabs>
          <w:tab w:val="left" w:pos="426"/>
        </w:tabs>
        <w:spacing w:after="0" w:line="400" w:lineRule="exact"/>
        <w:ind w:right="-432"/>
        <w:jc w:val="both"/>
        <w:rPr>
          <w:rFonts w:ascii="Arial" w:hAnsi="Arial" w:cs="Arial"/>
          <w:b/>
          <w:color w:val="000000" w:themeColor="text1"/>
          <w:sz w:val="28"/>
          <w:szCs w:val="28"/>
        </w:rPr>
      </w:pPr>
      <w:r w:rsidRPr="001F1577">
        <w:rPr>
          <w:rFonts w:ascii="Arial" w:hAnsi="Arial" w:cs="Arial"/>
          <w:b/>
          <w:color w:val="000000" w:themeColor="text1"/>
          <w:sz w:val="28"/>
          <w:szCs w:val="28"/>
        </w:rPr>
        <w:t>Rehaussement des standards de construction</w:t>
      </w:r>
    </w:p>
    <w:p w:rsidR="00E03473" w:rsidRPr="001F1577" w:rsidRDefault="00E03473" w:rsidP="00E03473">
      <w:pPr>
        <w:tabs>
          <w:tab w:val="left" w:pos="426"/>
        </w:tabs>
        <w:spacing w:after="0" w:line="400" w:lineRule="exact"/>
        <w:ind w:right="-432"/>
        <w:jc w:val="both"/>
        <w:rPr>
          <w:rFonts w:ascii="Arial" w:hAnsi="Arial" w:cs="Arial"/>
          <w:color w:val="000000" w:themeColor="text1"/>
          <w:sz w:val="24"/>
          <w:szCs w:val="24"/>
          <w:highlight w:val="yellow"/>
        </w:rPr>
      </w:pPr>
    </w:p>
    <w:p w:rsidR="00E03473" w:rsidRPr="001F1577" w:rsidRDefault="00E03473" w:rsidP="00E03473">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Qu’il </w:t>
      </w:r>
      <w:r w:rsidR="00577CF1">
        <w:rPr>
          <w:rFonts w:ascii="Arial" w:hAnsi="Arial" w:cs="Arial"/>
          <w:sz w:val="24"/>
          <w:szCs w:val="24"/>
        </w:rPr>
        <w:t>n’y a aucune norme ayant trait à l’accessibilité universelle</w:t>
      </w:r>
      <w:r w:rsidRPr="001F1577">
        <w:rPr>
          <w:rFonts w:ascii="Arial" w:hAnsi="Arial" w:cs="Arial"/>
          <w:sz w:val="24"/>
          <w:szCs w:val="24"/>
        </w:rPr>
        <w:t xml:space="preserve"> </w:t>
      </w:r>
      <w:r w:rsidR="00577CF1">
        <w:rPr>
          <w:rFonts w:ascii="Arial" w:hAnsi="Arial" w:cs="Arial"/>
          <w:sz w:val="24"/>
          <w:szCs w:val="24"/>
        </w:rPr>
        <w:t>au niveau de</w:t>
      </w:r>
      <w:r w:rsidRPr="001F1577">
        <w:rPr>
          <w:rFonts w:ascii="Arial" w:hAnsi="Arial" w:cs="Arial"/>
          <w:sz w:val="24"/>
          <w:szCs w:val="24"/>
        </w:rPr>
        <w:t xml:space="preserve"> la </w:t>
      </w:r>
      <w:r w:rsidRPr="001F1577">
        <w:rPr>
          <w:rFonts w:ascii="Arial" w:hAnsi="Arial" w:cs="Arial"/>
          <w:i/>
          <w:sz w:val="24"/>
          <w:szCs w:val="24"/>
        </w:rPr>
        <w:t>Régie du bâtiment</w:t>
      </w:r>
      <w:r w:rsidRPr="001F1577">
        <w:rPr>
          <w:rFonts w:ascii="Arial" w:hAnsi="Arial" w:cs="Arial"/>
          <w:sz w:val="24"/>
          <w:szCs w:val="24"/>
        </w:rPr>
        <w:t xml:space="preserve"> pour l’intérieure des logements;</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Qu’il existe déjà des modèles architecturaux d’unités d’habitation parfaitement adaptables et accessibles</w:t>
      </w:r>
      <w:r w:rsidRPr="001F1577">
        <w:rPr>
          <w:rStyle w:val="Appelnotedebasdep"/>
          <w:rFonts w:ascii="Arial" w:hAnsi="Arial" w:cs="Arial"/>
          <w:sz w:val="24"/>
          <w:szCs w:val="24"/>
        </w:rPr>
        <w:footnoteReference w:id="8"/>
      </w:r>
      <w:r w:rsidRPr="001F1577">
        <w:rPr>
          <w:rFonts w:ascii="Arial" w:hAnsi="Arial" w:cs="Arial"/>
          <w:sz w:val="24"/>
          <w:szCs w:val="24"/>
        </w:rPr>
        <w:t xml:space="preserve">;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la Ville de Montréal aura</w:t>
      </w:r>
      <w:r w:rsidR="00E20D8A">
        <w:rPr>
          <w:rFonts w:ascii="Arial" w:hAnsi="Arial" w:cs="Arial"/>
          <w:sz w:val="24"/>
          <w:szCs w:val="24"/>
        </w:rPr>
        <w:t xml:space="preserve"> prochainement</w:t>
      </w:r>
      <w:r w:rsidRPr="001F1577">
        <w:rPr>
          <w:rFonts w:ascii="Arial" w:hAnsi="Arial" w:cs="Arial"/>
          <w:sz w:val="24"/>
          <w:szCs w:val="24"/>
        </w:rPr>
        <w:t xml:space="preserve"> son statut de Métropole et aura une plus grande latitude en matière d’habitation;</w:t>
      </w:r>
    </w:p>
    <w:p w:rsidR="00E03473" w:rsidRPr="001F1577" w:rsidRDefault="00E03473" w:rsidP="00E03473">
      <w:pPr>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E03473" w:rsidRPr="001F1577" w:rsidRDefault="00E03473" w:rsidP="00E03473">
      <w:pPr>
        <w:pStyle w:val="Paragraphedeliste"/>
        <w:numPr>
          <w:ilvl w:val="0"/>
          <w:numId w:val="23"/>
        </w:numPr>
        <w:tabs>
          <w:tab w:val="left" w:pos="426"/>
        </w:tabs>
        <w:spacing w:after="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la Ville de Montréal </w:t>
      </w:r>
      <w:r w:rsidR="00FA5C32">
        <w:rPr>
          <w:rFonts w:ascii="Arial" w:hAnsi="Arial" w:cs="Arial"/>
          <w:color w:val="1F497D" w:themeColor="text2"/>
          <w:sz w:val="24"/>
          <w:szCs w:val="24"/>
        </w:rPr>
        <w:t xml:space="preserve">se dote d’exigence en </w:t>
      </w:r>
      <w:r w:rsidRPr="001F1577">
        <w:rPr>
          <w:rFonts w:ascii="Arial" w:hAnsi="Arial" w:cs="Arial"/>
          <w:color w:val="1F497D" w:themeColor="text2"/>
          <w:sz w:val="24"/>
          <w:szCs w:val="24"/>
        </w:rPr>
        <w:t>accessibilité universelle pour</w:t>
      </w:r>
      <w:r w:rsidR="00577CF1">
        <w:rPr>
          <w:rFonts w:ascii="Arial" w:hAnsi="Arial" w:cs="Arial"/>
          <w:color w:val="1F497D" w:themeColor="text2"/>
          <w:sz w:val="24"/>
          <w:szCs w:val="24"/>
        </w:rPr>
        <w:t xml:space="preserve"> l’intérieur des logements lors de</w:t>
      </w:r>
      <w:r w:rsidRPr="001F1577">
        <w:rPr>
          <w:rFonts w:ascii="Arial" w:hAnsi="Arial" w:cs="Arial"/>
          <w:color w:val="1F497D" w:themeColor="text2"/>
          <w:sz w:val="24"/>
          <w:szCs w:val="24"/>
        </w:rPr>
        <w:t xml:space="preserve"> la construction neuve,</w:t>
      </w:r>
      <w:r w:rsidR="00C275C9">
        <w:rPr>
          <w:rFonts w:ascii="Arial" w:hAnsi="Arial" w:cs="Arial"/>
          <w:color w:val="1F497D" w:themeColor="text2"/>
          <w:sz w:val="24"/>
          <w:szCs w:val="24"/>
        </w:rPr>
        <w:t xml:space="preserve"> la</w:t>
      </w:r>
      <w:r w:rsidRPr="001F1577">
        <w:rPr>
          <w:rFonts w:ascii="Arial" w:hAnsi="Arial" w:cs="Arial"/>
          <w:color w:val="1F497D" w:themeColor="text2"/>
          <w:sz w:val="24"/>
          <w:szCs w:val="24"/>
        </w:rPr>
        <w:t xml:space="preserve"> régénération ou </w:t>
      </w:r>
      <w:r w:rsidR="00C275C9">
        <w:rPr>
          <w:rFonts w:ascii="Arial" w:hAnsi="Arial" w:cs="Arial"/>
          <w:color w:val="1F497D" w:themeColor="text2"/>
          <w:sz w:val="24"/>
          <w:szCs w:val="24"/>
        </w:rPr>
        <w:t xml:space="preserve">les </w:t>
      </w:r>
      <w:r w:rsidRPr="001F1577">
        <w:rPr>
          <w:rFonts w:ascii="Arial" w:hAnsi="Arial" w:cs="Arial"/>
          <w:color w:val="1F497D" w:themeColor="text2"/>
          <w:sz w:val="24"/>
          <w:szCs w:val="24"/>
        </w:rPr>
        <w:t xml:space="preserve">rénovations majeures de bâtiments qui comprennent au moins une unité de logement, à vocation sociale ou privée,  </w:t>
      </w:r>
    </w:p>
    <w:p w:rsidR="00E03473" w:rsidRPr="001F1577" w:rsidRDefault="00E03473" w:rsidP="00E03473">
      <w:pPr>
        <w:pStyle w:val="Paragraphedeliste"/>
        <w:numPr>
          <w:ilvl w:val="1"/>
          <w:numId w:val="23"/>
        </w:numPr>
        <w:tabs>
          <w:tab w:val="left" w:pos="426"/>
        </w:tabs>
        <w:spacing w:after="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tout soit élaborer en collaboration avec les experts en accessibilité universelle et des organismes communautaires connaissant bien les besoins des personnes en situation de handicap; </w:t>
      </w:r>
    </w:p>
    <w:p w:rsidR="00E03473" w:rsidRPr="001F1577" w:rsidRDefault="00E03473" w:rsidP="00E03473">
      <w:pPr>
        <w:pStyle w:val="Paragraphedeliste"/>
        <w:numPr>
          <w:ilvl w:val="1"/>
          <w:numId w:val="23"/>
        </w:numPr>
        <w:tabs>
          <w:tab w:val="left" w:pos="426"/>
        </w:tabs>
        <w:spacing w:after="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la Direction de l’habitation assure un respect strict </w:t>
      </w:r>
      <w:r w:rsidR="006221CD">
        <w:rPr>
          <w:rFonts w:ascii="Arial" w:hAnsi="Arial" w:cs="Arial"/>
          <w:color w:val="1F497D" w:themeColor="text2"/>
          <w:sz w:val="24"/>
          <w:szCs w:val="24"/>
        </w:rPr>
        <w:t>des exigence</w:t>
      </w:r>
      <w:r w:rsidR="009568E0">
        <w:rPr>
          <w:rFonts w:ascii="Arial" w:hAnsi="Arial" w:cs="Arial"/>
          <w:color w:val="1F497D" w:themeColor="text2"/>
          <w:sz w:val="24"/>
          <w:szCs w:val="24"/>
        </w:rPr>
        <w:t>s</w:t>
      </w:r>
      <w:r w:rsidR="006221CD">
        <w:rPr>
          <w:rFonts w:ascii="Arial" w:hAnsi="Arial" w:cs="Arial"/>
          <w:color w:val="1F497D" w:themeColor="text2"/>
          <w:sz w:val="24"/>
          <w:szCs w:val="24"/>
        </w:rPr>
        <w:t xml:space="preserve"> de l’accessibilité universelle</w:t>
      </w:r>
      <w:r w:rsidRPr="001F1577">
        <w:rPr>
          <w:rFonts w:ascii="Arial" w:hAnsi="Arial" w:cs="Arial"/>
          <w:color w:val="1F497D" w:themeColor="text2"/>
          <w:sz w:val="24"/>
          <w:szCs w:val="24"/>
        </w:rPr>
        <w:t xml:space="preserve"> et impose des pénalités en cas de non-respect.</w:t>
      </w:r>
    </w:p>
    <w:p w:rsidR="00E03473" w:rsidRPr="001F1577" w:rsidRDefault="00E03473" w:rsidP="00E03473">
      <w:pPr>
        <w:tabs>
          <w:tab w:val="left" w:pos="426"/>
        </w:tabs>
        <w:spacing w:after="0" w:line="400" w:lineRule="exact"/>
        <w:ind w:right="-432"/>
        <w:jc w:val="both"/>
        <w:rPr>
          <w:rFonts w:ascii="Arial" w:hAnsi="Arial" w:cs="Arial"/>
          <w:color w:val="1F497D" w:themeColor="text2"/>
          <w:sz w:val="24"/>
          <w:szCs w:val="24"/>
        </w:rPr>
      </w:pPr>
    </w:p>
    <w:p w:rsidR="00673B62" w:rsidRDefault="00673B62" w:rsidP="00E03473">
      <w:pPr>
        <w:ind w:right="-432"/>
        <w:rPr>
          <w:rFonts w:ascii="Arial" w:hAnsi="Arial" w:cs="Arial"/>
          <w:b/>
          <w:color w:val="000000" w:themeColor="text1"/>
          <w:sz w:val="28"/>
          <w:szCs w:val="28"/>
        </w:rPr>
      </w:pPr>
    </w:p>
    <w:p w:rsidR="00673B62" w:rsidRDefault="00673B62" w:rsidP="00E03473">
      <w:pPr>
        <w:ind w:right="-432"/>
        <w:rPr>
          <w:rFonts w:ascii="Arial" w:hAnsi="Arial" w:cs="Arial"/>
          <w:b/>
          <w:color w:val="000000" w:themeColor="text1"/>
          <w:sz w:val="28"/>
          <w:szCs w:val="28"/>
        </w:rPr>
      </w:pPr>
    </w:p>
    <w:p w:rsidR="00E03473" w:rsidRPr="001F1577" w:rsidRDefault="00E03473" w:rsidP="00E03473">
      <w:pPr>
        <w:ind w:right="-432"/>
        <w:rPr>
          <w:rFonts w:ascii="Arial" w:hAnsi="Arial" w:cs="Arial"/>
          <w:b/>
          <w:color w:val="000000" w:themeColor="text1"/>
          <w:sz w:val="28"/>
          <w:szCs w:val="28"/>
        </w:rPr>
      </w:pPr>
      <w:r w:rsidRPr="001F1577">
        <w:rPr>
          <w:rFonts w:ascii="Arial" w:hAnsi="Arial" w:cs="Arial"/>
          <w:b/>
          <w:color w:val="000000" w:themeColor="text1"/>
          <w:sz w:val="28"/>
          <w:szCs w:val="28"/>
        </w:rPr>
        <w:lastRenderedPageBreak/>
        <w:t xml:space="preserve">Assujettissement des organismes paramunicipaux en habitation : </w:t>
      </w:r>
    </w:p>
    <w:p w:rsidR="00E03473" w:rsidRPr="001F1577" w:rsidRDefault="00E03473" w:rsidP="00E03473">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eastAsia="Times New Roman" w:hAnsi="Arial" w:cs="Arial"/>
          <w:sz w:val="24"/>
          <w:szCs w:val="24"/>
          <w:lang w:val="fr-FR" w:eastAsia="fr-CA"/>
        </w:rPr>
      </w:pPr>
      <w:r w:rsidRPr="001F1577">
        <w:rPr>
          <w:rFonts w:ascii="Arial" w:eastAsia="Times New Roman" w:hAnsi="Arial" w:cs="Arial"/>
          <w:sz w:val="24"/>
          <w:szCs w:val="24"/>
          <w:lang w:val="fr-FR" w:eastAsia="fr-CA"/>
        </w:rPr>
        <w:t>Que l’</w:t>
      </w:r>
      <w:r w:rsidRPr="001F1577">
        <w:rPr>
          <w:rFonts w:ascii="Arial" w:eastAsia="Times New Roman" w:hAnsi="Arial" w:cs="Arial"/>
          <w:i/>
          <w:sz w:val="24"/>
          <w:szCs w:val="24"/>
          <w:lang w:val="fr-FR" w:eastAsia="fr-CA"/>
        </w:rPr>
        <w:t xml:space="preserve">Office municipal d’habitation de Montréal </w:t>
      </w:r>
      <w:r w:rsidRPr="001F1577">
        <w:rPr>
          <w:rFonts w:ascii="Arial" w:eastAsia="Times New Roman" w:hAnsi="Arial" w:cs="Arial"/>
          <w:sz w:val="24"/>
          <w:szCs w:val="24"/>
          <w:lang w:val="fr-FR" w:eastAsia="fr-CA"/>
        </w:rPr>
        <w:t xml:space="preserve">(OMHM) a pour mission d’améliorer les conditions de vie de personnes et des familles à faible revenu ou à revenu modéré en leur procurant des logements subventionnés </w:t>
      </w:r>
      <w:r w:rsidRPr="001F1577">
        <w:rPr>
          <w:rFonts w:ascii="Arial" w:eastAsia="Times New Roman" w:hAnsi="Arial" w:cs="Arial"/>
          <w:b/>
          <w:sz w:val="24"/>
          <w:szCs w:val="24"/>
          <w:lang w:val="fr-FR" w:eastAsia="fr-CA"/>
        </w:rPr>
        <w:t>de qualité</w:t>
      </w:r>
      <w:r w:rsidRPr="001F1577">
        <w:rPr>
          <w:rFonts w:ascii="Arial" w:eastAsia="Times New Roman" w:hAnsi="Arial" w:cs="Arial"/>
          <w:sz w:val="24"/>
          <w:szCs w:val="24"/>
          <w:lang w:val="fr-FR" w:eastAsia="fr-CA"/>
        </w:rPr>
        <w:t xml:space="preserve"> et en favorisant leur pouvoir d’influence et d’action dans leur milieu;</w:t>
      </w:r>
    </w:p>
    <w:p w:rsidR="00E03473" w:rsidRPr="001F1577" w:rsidRDefault="00E03473" w:rsidP="00E03473">
      <w:pPr>
        <w:spacing w:after="120" w:line="400" w:lineRule="exact"/>
        <w:ind w:right="-432"/>
        <w:jc w:val="both"/>
        <w:rPr>
          <w:rFonts w:ascii="Arial" w:eastAsia="Times New Roman" w:hAnsi="Arial" w:cs="Arial"/>
          <w:sz w:val="24"/>
          <w:szCs w:val="24"/>
          <w:lang w:val="fr-FR" w:eastAsia="fr-CA"/>
        </w:rPr>
      </w:pPr>
    </w:p>
    <w:p w:rsidR="00E03473" w:rsidRPr="001F1577" w:rsidRDefault="00E03473" w:rsidP="00E03473">
      <w:pPr>
        <w:spacing w:after="120" w:line="400" w:lineRule="exact"/>
        <w:ind w:right="-432"/>
        <w:jc w:val="both"/>
        <w:rPr>
          <w:rFonts w:ascii="Arial" w:eastAsiaTheme="minorHAnsi" w:hAnsi="Arial" w:cs="Arial"/>
          <w:color w:val="1F497D"/>
          <w:sz w:val="24"/>
          <w:szCs w:val="24"/>
        </w:rPr>
      </w:pPr>
      <w:r w:rsidRPr="001F1577">
        <w:rPr>
          <w:rFonts w:ascii="Arial" w:eastAsiaTheme="minorHAnsi" w:hAnsi="Arial" w:cs="Arial"/>
          <w:color w:val="1F497D"/>
          <w:sz w:val="24"/>
          <w:szCs w:val="24"/>
        </w:rPr>
        <w:t xml:space="preserve">Nous demandons :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sz w:val="24"/>
          <w:szCs w:val="24"/>
        </w:rPr>
      </w:pPr>
      <w:r w:rsidRPr="001F1577">
        <w:rPr>
          <w:rFonts w:ascii="Arial" w:hAnsi="Arial" w:cs="Arial"/>
          <w:color w:val="1F497D"/>
          <w:sz w:val="24"/>
          <w:szCs w:val="24"/>
        </w:rPr>
        <w:t xml:space="preserve">Que l’OMHM soit assujetti au rehaussement des standards en matière d’accessibilité universelle, notamment en obligeant que les travaux fait par le biais de l’enveloppe </w:t>
      </w:r>
      <w:r w:rsidR="009568E0">
        <w:rPr>
          <w:rFonts w:ascii="Arial" w:hAnsi="Arial" w:cs="Arial"/>
          <w:color w:val="1F497D"/>
          <w:sz w:val="24"/>
          <w:szCs w:val="24"/>
        </w:rPr>
        <w:t>remplacement, amélioration et modification (RAM)</w:t>
      </w:r>
      <w:r w:rsidRPr="001F1577">
        <w:rPr>
          <w:rFonts w:ascii="Arial" w:hAnsi="Arial" w:cs="Arial"/>
          <w:color w:val="1F497D"/>
          <w:sz w:val="24"/>
          <w:szCs w:val="24"/>
        </w:rPr>
        <w:t xml:space="preserve"> soient dédiés à l’amélioration de l’accessibilité des unités de logements;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sz w:val="24"/>
          <w:szCs w:val="24"/>
        </w:rPr>
      </w:pPr>
      <w:r w:rsidRPr="001F1577">
        <w:rPr>
          <w:rFonts w:ascii="Arial" w:hAnsi="Arial" w:cs="Arial"/>
          <w:color w:val="1F497D"/>
          <w:sz w:val="24"/>
          <w:szCs w:val="24"/>
        </w:rPr>
        <w:t xml:space="preserve">Que l’intérieur des unités d’habitation des projets de la </w:t>
      </w:r>
      <w:r w:rsidRPr="001F1577">
        <w:rPr>
          <w:rFonts w:ascii="Arial" w:hAnsi="Arial" w:cs="Arial"/>
          <w:i/>
          <w:color w:val="1F497D"/>
          <w:sz w:val="24"/>
          <w:szCs w:val="24"/>
        </w:rPr>
        <w:t>Société d’habitation et de développement de Montréal</w:t>
      </w:r>
      <w:r w:rsidRPr="001F1577">
        <w:rPr>
          <w:rFonts w:ascii="Arial" w:hAnsi="Arial" w:cs="Arial"/>
          <w:color w:val="1F497D"/>
          <w:sz w:val="24"/>
          <w:szCs w:val="24"/>
        </w:rPr>
        <w:t xml:space="preserve"> (SHDM) tiennent compte des critères de </w:t>
      </w:r>
      <w:r w:rsidR="00B421ED">
        <w:rPr>
          <w:rFonts w:ascii="Arial" w:hAnsi="Arial" w:cs="Arial"/>
          <w:color w:val="1F497D"/>
          <w:sz w:val="24"/>
          <w:szCs w:val="24"/>
        </w:rPr>
        <w:t>l’accessibilité universelle</w:t>
      </w:r>
      <w:r w:rsidRPr="001F1577">
        <w:rPr>
          <w:rFonts w:ascii="Arial" w:hAnsi="Arial" w:cs="Arial"/>
          <w:color w:val="1F497D"/>
          <w:sz w:val="24"/>
          <w:szCs w:val="24"/>
        </w:rPr>
        <w:t xml:space="preserve">;  </w:t>
      </w:r>
    </w:p>
    <w:p w:rsidR="00E03473" w:rsidRPr="001F1577" w:rsidRDefault="00E03473" w:rsidP="00E03473">
      <w:pPr>
        <w:ind w:right="-432"/>
        <w:rPr>
          <w:rFonts w:ascii="Arial" w:hAnsi="Arial" w:cs="Arial"/>
          <w:color w:val="000000" w:themeColor="text1"/>
          <w:sz w:val="24"/>
          <w:szCs w:val="24"/>
        </w:rPr>
      </w:pPr>
    </w:p>
    <w:p w:rsidR="00E03473" w:rsidRPr="001F1577" w:rsidRDefault="00E03473" w:rsidP="00E03473">
      <w:pPr>
        <w:ind w:right="-432"/>
        <w:rPr>
          <w:rFonts w:ascii="Arial" w:hAnsi="Arial" w:cs="Arial"/>
          <w:b/>
          <w:color w:val="000000" w:themeColor="text1"/>
          <w:sz w:val="28"/>
          <w:szCs w:val="28"/>
        </w:rPr>
      </w:pPr>
      <w:r w:rsidRPr="001F1577">
        <w:rPr>
          <w:rFonts w:ascii="Arial" w:hAnsi="Arial" w:cs="Arial"/>
          <w:b/>
          <w:color w:val="000000" w:themeColor="text1"/>
          <w:sz w:val="28"/>
          <w:szCs w:val="28"/>
        </w:rPr>
        <w:t>Reconnaissance express</w:t>
      </w:r>
      <w:r w:rsidR="00E20D8A">
        <w:rPr>
          <w:rFonts w:ascii="Arial" w:hAnsi="Arial" w:cs="Arial"/>
          <w:b/>
          <w:color w:val="000000" w:themeColor="text1"/>
          <w:sz w:val="28"/>
          <w:szCs w:val="28"/>
        </w:rPr>
        <w:t>e</w:t>
      </w:r>
      <w:r w:rsidRPr="001F1577">
        <w:rPr>
          <w:rFonts w:ascii="Arial" w:hAnsi="Arial" w:cs="Arial"/>
          <w:b/>
          <w:color w:val="000000" w:themeColor="text1"/>
          <w:sz w:val="28"/>
          <w:szCs w:val="28"/>
        </w:rPr>
        <w:t xml:space="preserve"> du droit au logement : </w:t>
      </w:r>
    </w:p>
    <w:p w:rsidR="00E03473" w:rsidRPr="001F1577" w:rsidRDefault="00E03473" w:rsidP="00E03473">
      <w:pPr>
        <w:pStyle w:val="Paragraphedeliste"/>
        <w:spacing w:after="120" w:line="400" w:lineRule="exact"/>
        <w:ind w:left="0"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l’article 18 de la </w:t>
      </w:r>
      <w:r w:rsidRPr="001F1577">
        <w:rPr>
          <w:rFonts w:ascii="Arial" w:hAnsi="Arial" w:cs="Arial"/>
          <w:sz w:val="24"/>
          <w:szCs w:val="24"/>
        </w:rPr>
        <w:t xml:space="preserve">Charte des droits et responsabilités de la Ville de Montréal </w:t>
      </w:r>
      <w:r w:rsidRPr="001F1577">
        <w:rPr>
          <w:rFonts w:ascii="Arial" w:eastAsia="Times New Roman" w:hAnsi="Arial" w:cs="Arial"/>
          <w:bCs/>
          <w:iCs/>
          <w:sz w:val="24"/>
          <w:szCs w:val="24"/>
          <w:lang w:eastAsia="fr-CA"/>
        </w:rPr>
        <w:t xml:space="preserve">identifie la question du logement comme un </w:t>
      </w:r>
      <w:r w:rsidRPr="001F1577">
        <w:rPr>
          <w:rFonts w:ascii="Arial" w:eastAsia="Times New Roman" w:hAnsi="Arial" w:cs="Arial"/>
          <w:b/>
          <w:bCs/>
          <w:iCs/>
          <w:sz w:val="24"/>
          <w:szCs w:val="24"/>
          <w:lang w:eastAsia="fr-CA"/>
        </w:rPr>
        <w:t>incontournable</w:t>
      </w:r>
      <w:r w:rsidRPr="001F1577">
        <w:rPr>
          <w:rFonts w:ascii="Arial" w:eastAsia="Times New Roman" w:hAnsi="Arial" w:cs="Arial"/>
          <w:bCs/>
          <w:iCs/>
          <w:sz w:val="24"/>
          <w:szCs w:val="24"/>
          <w:lang w:eastAsia="fr-CA"/>
        </w:rPr>
        <w:t xml:space="preserve"> en matière de lutte à la pauvreté et à l’exclusion;</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la </w:t>
      </w:r>
      <w:r w:rsidRPr="001F1577">
        <w:rPr>
          <w:rFonts w:ascii="Arial" w:eastAsia="MS Mincho" w:hAnsi="Arial" w:cs="Arial"/>
          <w:sz w:val="24"/>
          <w:szCs w:val="24"/>
        </w:rPr>
        <w:t>Commission des droits de la personne et des droits de la jeunesse (CDPDJ) a recommandé au gouvernement du Québec l’intégration du droit au logement dans la Charte québécoise des droits et libertés</w:t>
      </w:r>
      <w:r w:rsidRPr="001F1577">
        <w:rPr>
          <w:rStyle w:val="Appelnotedebasdep"/>
          <w:rFonts w:ascii="Arial" w:eastAsia="MS Mincho" w:hAnsi="Arial" w:cs="Arial"/>
          <w:sz w:val="24"/>
          <w:szCs w:val="24"/>
        </w:rPr>
        <w:footnoteReference w:id="9"/>
      </w:r>
      <w:r w:rsidRPr="001F1577">
        <w:rPr>
          <w:rFonts w:ascii="Arial" w:eastAsia="MS Mincho" w:hAnsi="Arial" w:cs="Arial"/>
          <w:sz w:val="24"/>
          <w:szCs w:val="24"/>
        </w:rPr>
        <w:t>;</w:t>
      </w:r>
    </w:p>
    <w:p w:rsidR="00E03473" w:rsidRPr="001F1577" w:rsidRDefault="00E03473" w:rsidP="00E03473">
      <w:pPr>
        <w:spacing w:after="120" w:line="400" w:lineRule="exact"/>
        <w:ind w:left="567" w:right="-432"/>
        <w:jc w:val="both"/>
        <w:rPr>
          <w:rFonts w:ascii="Arial" w:hAnsi="Arial" w:cs="Arial"/>
          <w:b/>
          <w:bCs/>
          <w:sz w:val="24"/>
          <w:szCs w:val="24"/>
        </w:rPr>
      </w:pPr>
    </w:p>
    <w:p w:rsidR="00E03473" w:rsidRPr="001F1577" w:rsidRDefault="00E03473" w:rsidP="00E03473">
      <w:pPr>
        <w:spacing w:after="120" w:line="400" w:lineRule="exact"/>
        <w:ind w:right="-432"/>
        <w:jc w:val="both"/>
        <w:rPr>
          <w:rFonts w:ascii="Arial" w:hAnsi="Arial" w:cs="Arial"/>
          <w:b/>
          <w:bCs/>
          <w:sz w:val="24"/>
          <w:szCs w:val="24"/>
        </w:rPr>
      </w:pPr>
      <w:r w:rsidRPr="001F1577">
        <w:rPr>
          <w:rFonts w:ascii="Arial" w:hAnsi="Arial" w:cs="Arial"/>
          <w:color w:val="1F497D" w:themeColor="text2"/>
          <w:sz w:val="24"/>
          <w:szCs w:val="24"/>
        </w:rPr>
        <w:lastRenderedPageBreak/>
        <w:t>N</w:t>
      </w:r>
      <w:r w:rsidRPr="001F1577">
        <w:rPr>
          <w:rFonts w:ascii="Arial" w:eastAsia="MS Mincho" w:hAnsi="Arial" w:cs="Arial"/>
          <w:color w:val="1F497D"/>
          <w:sz w:val="24"/>
          <w:szCs w:val="24"/>
        </w:rPr>
        <w:t>ous demandons :</w:t>
      </w:r>
    </w:p>
    <w:p w:rsidR="00E03473" w:rsidRPr="001F1577" w:rsidRDefault="00E03473" w:rsidP="00E03473">
      <w:pPr>
        <w:pStyle w:val="Paragraphedeliste"/>
        <w:numPr>
          <w:ilvl w:val="0"/>
          <w:numId w:val="23"/>
        </w:numPr>
        <w:spacing w:after="120" w:line="400" w:lineRule="exact"/>
        <w:ind w:right="-432"/>
        <w:jc w:val="both"/>
        <w:rPr>
          <w:rFonts w:ascii="Arial" w:hAnsi="Arial" w:cs="Arial"/>
          <w:b/>
          <w:bCs/>
          <w:sz w:val="24"/>
          <w:szCs w:val="24"/>
        </w:rPr>
      </w:pPr>
      <w:r w:rsidRPr="001F1577">
        <w:rPr>
          <w:rFonts w:ascii="Arial" w:eastAsia="MS Mincho" w:hAnsi="Arial" w:cs="Arial"/>
          <w:color w:val="1F497D"/>
          <w:sz w:val="24"/>
          <w:szCs w:val="24"/>
        </w:rPr>
        <w:t>Que la Ville de Montréal intègre à sa Charte des droits et responsabilités la recommandation de la CDPDJ qui vise à ce que le droit au logement soit explicitement reconnu comme faisant partie des mesures sociales et financières susceptibles d’assurer un niveau de vie suffisant.</w:t>
      </w:r>
    </w:p>
    <w:p w:rsidR="00E03473" w:rsidRPr="001F1577" w:rsidRDefault="00E03473" w:rsidP="00E03473">
      <w:pPr>
        <w:ind w:right="-432"/>
        <w:rPr>
          <w:rFonts w:ascii="Arial" w:hAnsi="Arial" w:cs="Arial"/>
          <w:color w:val="000000" w:themeColor="text1"/>
          <w:sz w:val="24"/>
          <w:szCs w:val="24"/>
        </w:rPr>
      </w:pPr>
    </w:p>
    <w:p w:rsidR="00E03473" w:rsidRPr="001F1577" w:rsidRDefault="00E03473" w:rsidP="001F1577">
      <w:pPr>
        <w:pStyle w:val="Titre2"/>
      </w:pPr>
      <w:bookmarkStart w:id="12" w:name="_Toc466292368"/>
      <w:r w:rsidRPr="001F1577">
        <w:t>Soutien à la réalisation et à la protection des logements</w:t>
      </w:r>
      <w:bookmarkEnd w:id="12"/>
      <w:r w:rsidRPr="001F1577">
        <w:t xml:space="preserve"> </w:t>
      </w:r>
    </w:p>
    <w:p w:rsidR="00E03473" w:rsidRPr="001F1577" w:rsidRDefault="00E03473" w:rsidP="00E03473">
      <w:pPr>
        <w:spacing w:line="360" w:lineRule="auto"/>
        <w:ind w:right="-432"/>
        <w:rPr>
          <w:rFonts w:ascii="Arial" w:hAnsi="Arial" w:cs="Arial"/>
          <w:b/>
          <w:sz w:val="28"/>
          <w:szCs w:val="28"/>
        </w:rPr>
      </w:pPr>
      <w:r w:rsidRPr="001F1577">
        <w:rPr>
          <w:rFonts w:ascii="Arial" w:hAnsi="Arial" w:cs="Arial"/>
          <w:b/>
          <w:sz w:val="28"/>
          <w:szCs w:val="28"/>
        </w:rPr>
        <w:t>Contrôle et protection nécessaire :</w:t>
      </w:r>
    </w:p>
    <w:p w:rsidR="00E03473" w:rsidRPr="001F1577" w:rsidRDefault="00E03473" w:rsidP="00E03473">
      <w:pPr>
        <w:pStyle w:val="Paragraphedeliste"/>
        <w:spacing w:after="120" w:line="400" w:lineRule="exact"/>
        <w:ind w:left="0"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Que les logements accessibles et adaptables sont parfoi</w:t>
      </w:r>
      <w:r w:rsidR="00E059EF">
        <w:rPr>
          <w:rFonts w:ascii="Arial" w:eastAsia="Times New Roman" w:hAnsi="Arial" w:cs="Arial"/>
          <w:bCs/>
          <w:iCs/>
          <w:sz w:val="24"/>
          <w:szCs w:val="24"/>
          <w:lang w:eastAsia="fr-CA"/>
        </w:rPr>
        <w:t>s attribués à des personnes n’ayant pas de limitation fonctionnelle</w:t>
      </w:r>
      <w:r w:rsidRPr="001F1577">
        <w:rPr>
          <w:rFonts w:ascii="Arial" w:eastAsia="Times New Roman" w:hAnsi="Arial" w:cs="Arial"/>
          <w:bCs/>
          <w:iCs/>
          <w:sz w:val="24"/>
          <w:szCs w:val="24"/>
          <w:lang w:eastAsia="fr-CA"/>
        </w:rPr>
        <w:t>;</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Qu’il est impératif de protéger le parc de logements accessibles, adaptables, abordables et/ou subventionnés puisque le seul programme obligeant la construction de tels unités est </w:t>
      </w:r>
      <w:proofErr w:type="spellStart"/>
      <w:r w:rsidRPr="001F1577">
        <w:rPr>
          <w:rFonts w:ascii="Arial" w:eastAsia="Times New Roman" w:hAnsi="Arial" w:cs="Arial"/>
          <w:bCs/>
          <w:iCs/>
          <w:sz w:val="24"/>
          <w:szCs w:val="24"/>
          <w:lang w:eastAsia="fr-CA"/>
        </w:rPr>
        <w:t>AccèsLogis</w:t>
      </w:r>
      <w:proofErr w:type="spellEnd"/>
      <w:r w:rsidRPr="001F1577">
        <w:rPr>
          <w:rFonts w:ascii="Arial" w:eastAsia="Times New Roman" w:hAnsi="Arial" w:cs="Arial"/>
          <w:bCs/>
          <w:iCs/>
          <w:sz w:val="24"/>
          <w:szCs w:val="24"/>
          <w:lang w:eastAsia="fr-CA"/>
        </w:rPr>
        <w:t>;</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Qu’actuellement aucune règlementation n’est en vigueur afin de protéger les logements ayant bénéficiés du </w:t>
      </w:r>
      <w:r w:rsidRPr="001F1577">
        <w:rPr>
          <w:rFonts w:ascii="Arial" w:eastAsia="Times New Roman" w:hAnsi="Arial" w:cs="Arial"/>
          <w:bCs/>
          <w:i/>
          <w:iCs/>
          <w:sz w:val="24"/>
          <w:szCs w:val="24"/>
          <w:lang w:eastAsia="fr-CA"/>
        </w:rPr>
        <w:t>Programme d’adaptation domiciliaire</w:t>
      </w:r>
      <w:r w:rsidRPr="001F1577">
        <w:rPr>
          <w:rFonts w:ascii="Arial" w:eastAsia="Times New Roman" w:hAnsi="Arial" w:cs="Arial"/>
          <w:bCs/>
          <w:iCs/>
          <w:sz w:val="24"/>
          <w:szCs w:val="24"/>
          <w:lang w:eastAsia="fr-CA"/>
        </w:rPr>
        <w:t xml:space="preserve"> (PAD) de la </w:t>
      </w:r>
      <w:r w:rsidRPr="001F1577">
        <w:rPr>
          <w:rFonts w:ascii="Arial" w:eastAsia="Times New Roman" w:hAnsi="Arial" w:cs="Arial"/>
          <w:bCs/>
          <w:i/>
          <w:iCs/>
          <w:sz w:val="24"/>
          <w:szCs w:val="24"/>
          <w:lang w:eastAsia="fr-CA"/>
        </w:rPr>
        <w:t>Société d’habitation du Québec</w:t>
      </w:r>
      <w:r w:rsidRPr="001F1577">
        <w:rPr>
          <w:rFonts w:ascii="Arial" w:eastAsia="Times New Roman" w:hAnsi="Arial" w:cs="Arial"/>
          <w:bCs/>
          <w:iCs/>
          <w:sz w:val="24"/>
          <w:szCs w:val="24"/>
          <w:lang w:eastAsia="fr-CA"/>
        </w:rPr>
        <w:t xml:space="preserve"> (SHQ), qu’il est laissé au bon vouloir du propriétaire de garder les adaptations et que parfois les sommes investies peuvent atteindre jusqu’à 30 000$;  </w:t>
      </w:r>
    </w:p>
    <w:p w:rsidR="00E03473" w:rsidRPr="001F1577" w:rsidRDefault="00E03473" w:rsidP="00E03473">
      <w:pPr>
        <w:spacing w:after="120" w:line="400" w:lineRule="exact"/>
        <w:ind w:right="-432"/>
        <w:jc w:val="both"/>
        <w:rPr>
          <w:rFonts w:ascii="Arial" w:eastAsia="Times New Roman" w:hAnsi="Arial" w:cs="Arial"/>
          <w:bCs/>
          <w:iCs/>
          <w:color w:val="1F497D" w:themeColor="text2"/>
          <w:sz w:val="24"/>
          <w:szCs w:val="24"/>
          <w:lang w:eastAsia="fr-CA"/>
        </w:rPr>
      </w:pPr>
    </w:p>
    <w:p w:rsidR="00E03473" w:rsidRPr="001F1577" w:rsidRDefault="00E03473" w:rsidP="00E03473">
      <w:pPr>
        <w:spacing w:after="120" w:line="400" w:lineRule="exact"/>
        <w:ind w:right="-432"/>
        <w:jc w:val="both"/>
        <w:rPr>
          <w:rFonts w:ascii="Arial" w:eastAsia="Times New Roman" w:hAnsi="Arial" w:cs="Arial"/>
          <w:bCs/>
          <w:iCs/>
          <w:color w:val="1F497D" w:themeColor="text2"/>
          <w:sz w:val="24"/>
          <w:szCs w:val="24"/>
          <w:lang w:eastAsia="fr-CA"/>
        </w:rPr>
      </w:pPr>
      <w:r w:rsidRPr="001F1577">
        <w:rPr>
          <w:rFonts w:ascii="Arial" w:eastAsia="Times New Roman" w:hAnsi="Arial" w:cs="Arial"/>
          <w:bCs/>
          <w:iCs/>
          <w:color w:val="1F497D" w:themeColor="text2"/>
          <w:sz w:val="24"/>
          <w:szCs w:val="24"/>
          <w:lang w:eastAsia="fr-CA"/>
        </w:rPr>
        <w:t>Nous demandons :</w:t>
      </w:r>
    </w:p>
    <w:p w:rsidR="00E03473" w:rsidRPr="001F1577" w:rsidRDefault="00E03473" w:rsidP="00E03473">
      <w:pPr>
        <w:pStyle w:val="Paragraphedeliste"/>
        <w:numPr>
          <w:ilvl w:val="0"/>
          <w:numId w:val="23"/>
        </w:numPr>
        <w:spacing w:after="120" w:line="400" w:lineRule="exact"/>
        <w:ind w:right="-432"/>
        <w:jc w:val="both"/>
        <w:rPr>
          <w:rFonts w:ascii="Arial" w:eastAsia="Times New Roman" w:hAnsi="Arial" w:cs="Arial"/>
          <w:bCs/>
          <w:iCs/>
          <w:color w:val="1F497D" w:themeColor="text2"/>
          <w:sz w:val="24"/>
          <w:szCs w:val="24"/>
          <w:lang w:eastAsia="fr-CA"/>
        </w:rPr>
      </w:pPr>
      <w:r w:rsidRPr="001F1577">
        <w:rPr>
          <w:rFonts w:ascii="Arial" w:eastAsia="Times New Roman" w:hAnsi="Arial" w:cs="Arial"/>
          <w:bCs/>
          <w:iCs/>
          <w:color w:val="1F497D" w:themeColor="text2"/>
          <w:sz w:val="24"/>
          <w:szCs w:val="24"/>
          <w:lang w:eastAsia="fr-CA"/>
        </w:rPr>
        <w:t xml:space="preserve">Que la Ville de Montréal assure la protection du parc de logements à la fois sociaux ou abordables et accessibles, adaptables et/ou adaptés en mettant en place une règlementation et un plan d’action obligeant notamment l’attribution de ces unités aux personnes en situation de handicap. </w:t>
      </w:r>
    </w:p>
    <w:p w:rsidR="00E03473" w:rsidRPr="001F1577" w:rsidRDefault="00E03473" w:rsidP="00E03473">
      <w:pPr>
        <w:pStyle w:val="Paragraphedeliste"/>
        <w:spacing w:after="120" w:line="400" w:lineRule="exact"/>
        <w:ind w:left="0" w:right="-432"/>
        <w:jc w:val="both"/>
        <w:rPr>
          <w:rFonts w:ascii="Arial" w:hAnsi="Arial" w:cs="Arial"/>
          <w:b/>
          <w:sz w:val="24"/>
          <w:szCs w:val="24"/>
        </w:rPr>
      </w:pPr>
    </w:p>
    <w:p w:rsidR="00E03473" w:rsidRPr="001F1577" w:rsidRDefault="00E03473" w:rsidP="00E03473">
      <w:pPr>
        <w:pStyle w:val="Paragraphedeliste"/>
        <w:spacing w:after="120" w:line="400" w:lineRule="exact"/>
        <w:ind w:left="0" w:right="-432"/>
        <w:jc w:val="both"/>
        <w:rPr>
          <w:rFonts w:ascii="Arial" w:hAnsi="Arial" w:cs="Arial"/>
          <w:color w:val="1F497D" w:themeColor="text2"/>
          <w:sz w:val="24"/>
          <w:szCs w:val="24"/>
        </w:rPr>
      </w:pPr>
      <w:r w:rsidRPr="001F1577">
        <w:rPr>
          <w:rFonts w:ascii="Arial" w:hAnsi="Arial" w:cs="Arial"/>
          <w:b/>
          <w:sz w:val="24"/>
          <w:szCs w:val="24"/>
        </w:rPr>
        <w:lastRenderedPageBreak/>
        <w:t xml:space="preserve">Considérant :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lors de la construction des projets d’habitation comportant des unités de logements adaptables, adaptés ou accessibles, les subventions accordées pour l’adaptabilité des unités peuvent être  utilisé à d’autres fins ; </w:t>
      </w:r>
    </w:p>
    <w:p w:rsidR="00E03473" w:rsidRPr="001F1577" w:rsidRDefault="00E03473" w:rsidP="00E03473">
      <w:pPr>
        <w:spacing w:after="120" w:line="400" w:lineRule="exact"/>
        <w:ind w:right="-432"/>
        <w:jc w:val="both"/>
        <w:rPr>
          <w:rFonts w:ascii="Arial" w:eastAsia="Times New Roman" w:hAnsi="Arial" w:cs="Arial"/>
          <w:bCs/>
          <w:iCs/>
          <w:color w:val="1F497D" w:themeColor="text2"/>
          <w:sz w:val="24"/>
          <w:szCs w:val="24"/>
          <w:lang w:eastAsia="fr-CA"/>
        </w:rPr>
      </w:pPr>
    </w:p>
    <w:p w:rsidR="00E03473" w:rsidRPr="001F1577" w:rsidRDefault="00E03473" w:rsidP="00E03473">
      <w:pPr>
        <w:spacing w:after="120" w:line="400" w:lineRule="exact"/>
        <w:ind w:right="-432"/>
        <w:jc w:val="both"/>
        <w:rPr>
          <w:rFonts w:ascii="Arial" w:eastAsia="Times New Roman" w:hAnsi="Arial" w:cs="Arial"/>
          <w:bCs/>
          <w:iCs/>
          <w:color w:val="1F497D" w:themeColor="text2"/>
          <w:sz w:val="24"/>
          <w:szCs w:val="24"/>
          <w:lang w:eastAsia="fr-CA"/>
        </w:rPr>
      </w:pPr>
      <w:r w:rsidRPr="001F1577">
        <w:rPr>
          <w:rFonts w:ascii="Arial" w:eastAsia="Times New Roman" w:hAnsi="Arial" w:cs="Arial"/>
          <w:bCs/>
          <w:iCs/>
          <w:color w:val="1F497D" w:themeColor="text2"/>
          <w:sz w:val="24"/>
          <w:szCs w:val="24"/>
          <w:lang w:eastAsia="fr-CA"/>
        </w:rPr>
        <w:t>Nous demandons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la </w:t>
      </w:r>
      <w:r w:rsidRPr="001F1577">
        <w:rPr>
          <w:rFonts w:ascii="Arial" w:hAnsi="Arial" w:cs="Arial"/>
          <w:i/>
          <w:color w:val="1F497D" w:themeColor="text2"/>
          <w:sz w:val="24"/>
          <w:szCs w:val="24"/>
        </w:rPr>
        <w:t>Direction de l’habitation</w:t>
      </w:r>
      <w:r w:rsidRPr="001F1577">
        <w:rPr>
          <w:rFonts w:ascii="Arial" w:hAnsi="Arial" w:cs="Arial"/>
          <w:color w:val="1F497D" w:themeColor="text2"/>
          <w:sz w:val="24"/>
          <w:szCs w:val="24"/>
        </w:rPr>
        <w:t xml:space="preserve"> de Montréal assure un contrôle assidu des subventions accordées pour la construction des unités de logements accessibles et adaptables et s’assure que les subventions pour l’adaptation </w:t>
      </w:r>
      <w:r w:rsidR="00227A20">
        <w:rPr>
          <w:rFonts w:ascii="Arial" w:hAnsi="Arial" w:cs="Arial"/>
          <w:color w:val="1F497D" w:themeColor="text2"/>
          <w:sz w:val="24"/>
          <w:szCs w:val="24"/>
        </w:rPr>
        <w:t>soient</w:t>
      </w:r>
      <w:r w:rsidRPr="001F1577">
        <w:rPr>
          <w:rFonts w:ascii="Arial" w:hAnsi="Arial" w:cs="Arial"/>
          <w:color w:val="1F497D" w:themeColor="text2"/>
          <w:sz w:val="24"/>
          <w:szCs w:val="24"/>
        </w:rPr>
        <w:t xml:space="preserve"> utilisées à cette fin et ce, en attitrant un responsable de chantier, ayant des connaissances approfondies en matière d’accessibilité universelle en habitation;</w:t>
      </w:r>
    </w:p>
    <w:p w:rsidR="00E03473" w:rsidRPr="001F1577" w:rsidRDefault="00E03473" w:rsidP="00E03473">
      <w:pPr>
        <w:pStyle w:val="Paragraphedeliste"/>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b/>
          <w:sz w:val="28"/>
          <w:szCs w:val="28"/>
        </w:rPr>
      </w:pPr>
      <w:r w:rsidRPr="001F1577">
        <w:rPr>
          <w:rFonts w:ascii="Arial" w:hAnsi="Arial" w:cs="Arial"/>
          <w:b/>
          <w:sz w:val="28"/>
          <w:szCs w:val="28"/>
        </w:rPr>
        <w:t>Soutien aux projets</w:t>
      </w:r>
    </w:p>
    <w:p w:rsidR="00E03473" w:rsidRPr="001F1577" w:rsidRDefault="00E03473" w:rsidP="00E03473">
      <w:pPr>
        <w:autoSpaceDE w:val="0"/>
        <w:autoSpaceDN w:val="0"/>
        <w:adjustRightInd w:val="0"/>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6353C3" w:rsidP="00E03473">
      <w:pPr>
        <w:spacing w:after="120" w:line="400" w:lineRule="exact"/>
        <w:ind w:left="567" w:right="-432"/>
        <w:jc w:val="both"/>
        <w:rPr>
          <w:rFonts w:ascii="Arial" w:hAnsi="Arial" w:cs="Arial"/>
          <w:sz w:val="24"/>
          <w:szCs w:val="24"/>
        </w:rPr>
      </w:pPr>
      <w:r>
        <w:rPr>
          <w:rFonts w:ascii="Arial" w:hAnsi="Arial" w:cs="Arial"/>
          <w:sz w:val="24"/>
          <w:szCs w:val="24"/>
        </w:rPr>
        <w:t>Que l</w:t>
      </w:r>
      <w:r w:rsidR="00E03473" w:rsidRPr="001F1577">
        <w:rPr>
          <w:rFonts w:ascii="Arial" w:hAnsi="Arial" w:cs="Arial"/>
          <w:sz w:val="24"/>
          <w:szCs w:val="24"/>
        </w:rPr>
        <w:t>e manque de statistiques sur le nombre de logements sociaux et communautaires accessibles, adaptés ou adaptables;</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la Ville de Montréal produit des données statistiques sur le profil des ménages et des logements</w:t>
      </w:r>
      <w:r w:rsidRPr="001F1577">
        <w:rPr>
          <w:rFonts w:ascii="Arial" w:hAnsi="Arial" w:cs="Arial"/>
          <w:vertAlign w:val="superscript"/>
        </w:rPr>
        <w:footnoteReference w:id="10"/>
      </w:r>
      <w:r w:rsidRPr="001F1577">
        <w:rPr>
          <w:rFonts w:ascii="Arial" w:hAnsi="Arial" w:cs="Arial"/>
          <w:sz w:val="24"/>
          <w:szCs w:val="24"/>
          <w:vertAlign w:val="superscript"/>
        </w:rPr>
        <w:t xml:space="preserve"> </w:t>
      </w:r>
      <w:r w:rsidRPr="001F1577">
        <w:rPr>
          <w:rFonts w:ascii="Arial" w:hAnsi="Arial" w:cs="Arial"/>
          <w:sz w:val="24"/>
          <w:szCs w:val="24"/>
        </w:rPr>
        <w:t>ainsi que sur la répartition des logements sociaux et communautaires</w:t>
      </w:r>
      <w:r w:rsidRPr="001F1577">
        <w:rPr>
          <w:rFonts w:ascii="Arial" w:hAnsi="Arial" w:cs="Arial"/>
          <w:vertAlign w:val="superscript"/>
        </w:rPr>
        <w:footnoteReference w:id="11"/>
      </w:r>
      <w:r w:rsidRPr="001F1577">
        <w:rPr>
          <w:rFonts w:ascii="Arial" w:hAnsi="Arial" w:cs="Arial"/>
          <w:sz w:val="24"/>
          <w:szCs w:val="24"/>
        </w:rPr>
        <w:t>;</w:t>
      </w:r>
    </w:p>
    <w:p w:rsidR="00E03473" w:rsidRDefault="00E03473" w:rsidP="00E03473">
      <w:pPr>
        <w:spacing w:after="120" w:line="400" w:lineRule="exact"/>
        <w:ind w:left="567" w:right="-432"/>
        <w:jc w:val="both"/>
        <w:rPr>
          <w:rFonts w:ascii="Arial" w:hAnsi="Arial" w:cs="Arial"/>
          <w:sz w:val="24"/>
          <w:szCs w:val="24"/>
        </w:rPr>
      </w:pPr>
    </w:p>
    <w:p w:rsidR="00673B62" w:rsidRPr="001F1577" w:rsidRDefault="00673B62" w:rsidP="00E03473">
      <w:pPr>
        <w:spacing w:after="120" w:line="400" w:lineRule="exact"/>
        <w:ind w:left="567" w:right="-432"/>
        <w:jc w:val="both"/>
        <w:rPr>
          <w:rFonts w:ascii="Arial" w:hAnsi="Arial" w:cs="Arial"/>
          <w:sz w:val="24"/>
          <w:szCs w:val="24"/>
        </w:rPr>
      </w:pPr>
    </w:p>
    <w:p w:rsidR="00E03473" w:rsidRPr="001F1577" w:rsidRDefault="00E03473" w:rsidP="00E03473">
      <w:p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Nous demandons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 xml:space="preserve"> Que la Ville de Montréal procède au dénombrement du nombre d’unités accessibles, adaptés et/ou adaptables qui font parties d’habitations sociales, communautaires et privées ainsi que celles qui ont bénéficiées des Programmes d’adaptation domiciliaire (PAD), de la Subvention pour l’adaptation de domicile (SAD) et de la Subvention pour l’adaptabilité du logement (SUAL) de la SHQ;</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 xml:space="preserve"> Que, afin d’aider à alimenter le Guichet unique Info-logement</w:t>
      </w:r>
      <w:r w:rsidR="00577CF1">
        <w:rPr>
          <w:rFonts w:ascii="Arial" w:hAnsi="Arial" w:cs="Arial"/>
          <w:color w:val="1F497D" w:themeColor="text2"/>
          <w:sz w:val="24"/>
          <w:szCs w:val="24"/>
        </w:rPr>
        <w:t xml:space="preserve"> (voir recommandation 15)</w:t>
      </w:r>
      <w:r w:rsidRPr="001F1577">
        <w:rPr>
          <w:rFonts w:ascii="Arial" w:hAnsi="Arial" w:cs="Arial"/>
          <w:color w:val="1F497D" w:themeColor="text2"/>
          <w:sz w:val="24"/>
          <w:szCs w:val="24"/>
        </w:rPr>
        <w:t xml:space="preserve">, ces statistiques soient incluses dans les outils déjà existants de Montréal en statistiques. </w:t>
      </w:r>
    </w:p>
    <w:p w:rsidR="00E03473" w:rsidRPr="001F1577" w:rsidRDefault="00E03473" w:rsidP="00E03473">
      <w:pPr>
        <w:autoSpaceDE w:val="0"/>
        <w:autoSpaceDN w:val="0"/>
        <w:adjustRightInd w:val="0"/>
        <w:spacing w:after="120" w:line="400" w:lineRule="exact"/>
        <w:ind w:right="-432"/>
        <w:jc w:val="both"/>
        <w:rPr>
          <w:rFonts w:ascii="Arial" w:hAnsi="Arial" w:cs="Arial"/>
          <w:b/>
          <w:sz w:val="24"/>
          <w:szCs w:val="24"/>
        </w:rPr>
      </w:pPr>
    </w:p>
    <w:p w:rsidR="00E03473" w:rsidRPr="001F1577" w:rsidRDefault="00E03473" w:rsidP="00E03473">
      <w:pPr>
        <w:autoSpaceDE w:val="0"/>
        <w:autoSpaceDN w:val="0"/>
        <w:adjustRightInd w:val="0"/>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l’apport de la Ville est un incontournable à la réalisation des projets d’habitation communautaires et sociaux; </w:t>
      </w:r>
    </w:p>
    <w:p w:rsidR="00E03473" w:rsidRPr="001F1577" w:rsidRDefault="00E03473" w:rsidP="00E03473">
      <w:pPr>
        <w:spacing w:after="120" w:line="400" w:lineRule="exact"/>
        <w:ind w:right="-432"/>
        <w:jc w:val="both"/>
        <w:rPr>
          <w:rFonts w:ascii="Arial" w:hAnsi="Arial" w:cs="Arial"/>
          <w:color w:val="1F497D" w:themeColor="text2"/>
          <w:sz w:val="24"/>
          <w:szCs w:val="24"/>
        </w:rPr>
      </w:pPr>
    </w:p>
    <w:p w:rsidR="00E03473" w:rsidRPr="001F1577" w:rsidRDefault="00E03473" w:rsidP="00E03473">
      <w:p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sz w:val="24"/>
          <w:szCs w:val="24"/>
        </w:rPr>
      </w:pPr>
      <w:r w:rsidRPr="001F1577">
        <w:rPr>
          <w:rFonts w:ascii="Arial" w:hAnsi="Arial" w:cs="Arial"/>
          <w:color w:val="1F497D"/>
          <w:sz w:val="24"/>
          <w:szCs w:val="24"/>
        </w:rPr>
        <w:t xml:space="preserve">Que la Ville de Montréal favorise et soutienne activement la mise sur pied de nouveaux projets d’habitations communautaires et sociales (coops, HLM et OBNL) universellement accessibles, par </w:t>
      </w:r>
      <w:r w:rsidR="00BA1F03">
        <w:rPr>
          <w:rFonts w:ascii="Arial" w:hAnsi="Arial" w:cs="Arial"/>
          <w:color w:val="1F497D"/>
          <w:sz w:val="24"/>
          <w:szCs w:val="24"/>
        </w:rPr>
        <w:t>l’entremise d’une</w:t>
      </w:r>
      <w:r w:rsidRPr="001F1577">
        <w:rPr>
          <w:rFonts w:ascii="Arial" w:hAnsi="Arial" w:cs="Arial"/>
          <w:color w:val="1F497D"/>
          <w:sz w:val="24"/>
          <w:szCs w:val="24"/>
        </w:rPr>
        <w:t xml:space="preserve"> réserve de terrains et de bâtiments adéquats et par l’indexation de l’aide à la pierre, et </w:t>
      </w:r>
      <w:r w:rsidR="00BA1F03">
        <w:rPr>
          <w:rFonts w:ascii="Arial" w:hAnsi="Arial" w:cs="Arial"/>
          <w:color w:val="1F497D"/>
          <w:sz w:val="24"/>
          <w:szCs w:val="24"/>
        </w:rPr>
        <w:t>ce, dans chaque arrondissement et à l’intérieur de</w:t>
      </w:r>
      <w:r w:rsidRPr="001F1577">
        <w:rPr>
          <w:rFonts w:ascii="Arial" w:hAnsi="Arial" w:cs="Arial"/>
          <w:bCs/>
          <w:color w:val="1F497D"/>
          <w:sz w:val="24"/>
          <w:szCs w:val="24"/>
        </w:rPr>
        <w:t xml:space="preserve"> secteurs desservis par les services de proximité. </w:t>
      </w:r>
    </w:p>
    <w:p w:rsidR="00E03473" w:rsidRPr="001F1577" w:rsidRDefault="00E03473" w:rsidP="00E03473">
      <w:pPr>
        <w:spacing w:after="120" w:line="400" w:lineRule="exact"/>
        <w:ind w:right="-432"/>
        <w:jc w:val="both"/>
        <w:rPr>
          <w:rFonts w:ascii="Arial" w:hAnsi="Arial" w:cs="Arial"/>
          <w:b/>
          <w:sz w:val="24"/>
          <w:szCs w:val="24"/>
        </w:rPr>
      </w:pPr>
    </w:p>
    <w:p w:rsidR="00E03473" w:rsidRPr="001F1577" w:rsidRDefault="00E03473" w:rsidP="00E03473">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parfois, les </w:t>
      </w:r>
      <w:r w:rsidRPr="001F1577">
        <w:rPr>
          <w:rStyle w:val="nobold"/>
          <w:rFonts w:ascii="Arial" w:hAnsi="Arial" w:cs="Arial"/>
          <w:sz w:val="24"/>
          <w:szCs w:val="24"/>
        </w:rPr>
        <w:t xml:space="preserve">points d’accès </w:t>
      </w:r>
      <w:r w:rsidRPr="001F1577">
        <w:rPr>
          <w:rFonts w:ascii="Arial" w:hAnsi="Arial" w:cs="Arial"/>
          <w:sz w:val="24"/>
          <w:szCs w:val="24"/>
        </w:rPr>
        <w:t>de certains immeubles de logements sociaux qui sont utilisés par les personnes ayant une limitation fonctionnelle conduisent uniquement à des zones publiques qui ne sont pas déneigées par la Ville et ses arrondissements (ex : une entrée débouchant sur une ruelle);</w:t>
      </w:r>
    </w:p>
    <w:p w:rsidR="00E03473" w:rsidRPr="001F1577" w:rsidRDefault="00E03473" w:rsidP="00E03473">
      <w:p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Nous demandons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lors de la conception et de l’aménagement de tout nouveau projet de logement social, on </w:t>
      </w:r>
      <w:r w:rsidR="00BD21F0">
        <w:rPr>
          <w:rFonts w:ascii="Arial" w:hAnsi="Arial" w:cs="Arial"/>
          <w:color w:val="1F497D" w:themeColor="text2"/>
          <w:sz w:val="24"/>
          <w:szCs w:val="24"/>
        </w:rPr>
        <w:t>conçoive l’entrée de façon à ce qu’elle soit située sur une voie publique déneigée</w:t>
      </w:r>
      <w:r w:rsidRPr="001F1577">
        <w:rPr>
          <w:rFonts w:ascii="Arial" w:hAnsi="Arial" w:cs="Arial"/>
          <w:color w:val="1F497D" w:themeColor="text2"/>
          <w:sz w:val="24"/>
          <w:szCs w:val="24"/>
        </w:rPr>
        <w:t>;</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Advenant l’impossibilité d’aménager un passage universellement accessible donnant directement sur les zones déneigées, que la Ville et ses arrondissements s’engagent à déneiger la voie d’accès publique conduisant au point d’accès adapté pour les personnes ayant une limitation fonctionnelle.</w:t>
      </w:r>
    </w:p>
    <w:p w:rsidR="00E03473" w:rsidRPr="001F1577" w:rsidRDefault="00E03473" w:rsidP="00E03473">
      <w:pPr>
        <w:spacing w:after="120" w:line="400" w:lineRule="exact"/>
        <w:ind w:right="-432"/>
        <w:jc w:val="both"/>
        <w:rPr>
          <w:rFonts w:ascii="Arial" w:eastAsia="Times New Roman" w:hAnsi="Arial" w:cs="Arial"/>
          <w:bCs/>
          <w:iCs/>
          <w:sz w:val="24"/>
          <w:szCs w:val="24"/>
          <w:lang w:eastAsia="fr-CA"/>
        </w:rPr>
      </w:pPr>
    </w:p>
    <w:p w:rsidR="00E03473" w:rsidRPr="00673B62" w:rsidRDefault="00E03473" w:rsidP="00673B62">
      <w:pPr>
        <w:pStyle w:val="Titre2"/>
      </w:pPr>
      <w:bookmarkStart w:id="13" w:name="_Toc466292369"/>
      <w:r w:rsidRPr="001F1577">
        <w:t>Instauration d’un Guichet unique Info-logement:</w:t>
      </w:r>
      <w:bookmarkEnd w:id="13"/>
    </w:p>
    <w:p w:rsidR="00E03473" w:rsidRPr="001F1577" w:rsidRDefault="00E03473" w:rsidP="00E03473">
      <w:pPr>
        <w:ind w:right="-432"/>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Qu’il n’y a pas de banque de logements permettant aux requérants de trouver des logements adaptés, accessibles ou adaptables;</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Que la recherche d’unités accessibles, adaptables et/ou adaptés est laborieuse et longue;</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Qu’une personne en situation de handicap doit chercher et s’inscrire sur plusieurs banques et/ou listes de logements avant de pouvoir trouver une unité qui lui convient (Le service Info-Logement du Centre de réadaptation Lucie-Bruneau, la Société d’habitation et de développement de Montréal (SHDM), les groupes de ressources technique (GRT), les comités logement des arrondissements, les coopératives et OBNL d’habitation, l’Office municipal d’habitation de Montréal, etc.);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Qu’il y a un manque de centralisation de l’information pour les logements accessibles, adaptés et adaptables;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Qu’il y a un manque d’encadrement</w:t>
      </w:r>
      <w:r w:rsidR="00762AB6">
        <w:rPr>
          <w:rFonts w:ascii="Arial" w:eastAsia="Times New Roman" w:hAnsi="Arial" w:cs="Arial"/>
          <w:bCs/>
          <w:iCs/>
          <w:sz w:val="24"/>
          <w:szCs w:val="24"/>
          <w:lang w:eastAsia="fr-CA"/>
        </w:rPr>
        <w:t xml:space="preserve"> de l’information</w:t>
      </w:r>
      <w:r w:rsidRPr="001F1577">
        <w:rPr>
          <w:rFonts w:ascii="Arial" w:eastAsia="Times New Roman" w:hAnsi="Arial" w:cs="Arial"/>
          <w:bCs/>
          <w:iCs/>
          <w:sz w:val="24"/>
          <w:szCs w:val="24"/>
          <w:lang w:eastAsia="fr-CA"/>
        </w:rPr>
        <w:t xml:space="preserve"> adéquat pour ce type d’unité de logement;</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lastRenderedPageBreak/>
        <w:t>Que la Ville de Montréal possède déjà l’information, l’expertise, les outils et les ressources afin de centraliser ce type d’information;</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la Ville de Montréal désire, dans son </w:t>
      </w:r>
      <w:r w:rsidRPr="001F1577">
        <w:rPr>
          <w:rFonts w:ascii="Arial" w:eastAsia="Times New Roman" w:hAnsi="Arial" w:cs="Arial"/>
          <w:bCs/>
          <w:i/>
          <w:iCs/>
          <w:sz w:val="24"/>
          <w:szCs w:val="24"/>
          <w:lang w:eastAsia="fr-CA"/>
        </w:rPr>
        <w:t>Plan d’action 2015-2017 sur la ville intelligente et numérique</w:t>
      </w:r>
      <w:r w:rsidRPr="001F1577">
        <w:rPr>
          <w:rFonts w:ascii="Arial" w:eastAsia="Times New Roman" w:hAnsi="Arial" w:cs="Arial"/>
          <w:bCs/>
          <w:iCs/>
          <w:sz w:val="24"/>
          <w:szCs w:val="24"/>
          <w:lang w:eastAsia="fr-CA"/>
        </w:rPr>
        <w:t xml:space="preserve">, accroître l'offre numérique des services directs aux citoyens et aux entreprises;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Qu’il existe un risque imminent de démolition des adaptations dans les unités adaptés puisque les propriétaires ne trouvent pas de locataires en situation de handicap;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les </w:t>
      </w:r>
      <w:r w:rsidR="001E2980">
        <w:rPr>
          <w:rFonts w:ascii="Arial" w:eastAsia="Times New Roman" w:hAnsi="Arial" w:cs="Arial"/>
          <w:bCs/>
          <w:iCs/>
          <w:sz w:val="24"/>
          <w:szCs w:val="24"/>
          <w:lang w:eastAsia="fr-CA"/>
        </w:rPr>
        <w:t>investissements</w:t>
      </w:r>
      <w:r w:rsidRPr="001F1577">
        <w:rPr>
          <w:rFonts w:ascii="Arial" w:eastAsia="Times New Roman" w:hAnsi="Arial" w:cs="Arial"/>
          <w:bCs/>
          <w:iCs/>
          <w:sz w:val="24"/>
          <w:szCs w:val="24"/>
          <w:lang w:eastAsia="fr-CA"/>
        </w:rPr>
        <w:t xml:space="preserve"> publics sont </w:t>
      </w:r>
      <w:r w:rsidR="001E2980">
        <w:rPr>
          <w:rFonts w:ascii="Arial" w:eastAsia="Times New Roman" w:hAnsi="Arial" w:cs="Arial"/>
          <w:bCs/>
          <w:iCs/>
          <w:sz w:val="24"/>
          <w:szCs w:val="24"/>
          <w:lang w:eastAsia="fr-CA"/>
        </w:rPr>
        <w:t>perdus</w:t>
      </w:r>
      <w:r w:rsidRPr="001F1577">
        <w:rPr>
          <w:rFonts w:ascii="Arial" w:eastAsia="Times New Roman" w:hAnsi="Arial" w:cs="Arial"/>
          <w:bCs/>
          <w:iCs/>
          <w:sz w:val="24"/>
          <w:szCs w:val="24"/>
          <w:lang w:eastAsia="fr-CA"/>
        </w:rPr>
        <w:t xml:space="preserve"> lorsque les adaptations payées par la </w:t>
      </w:r>
      <w:r w:rsidRPr="001F1577">
        <w:rPr>
          <w:rFonts w:ascii="Arial" w:eastAsia="Times New Roman" w:hAnsi="Arial" w:cs="Arial"/>
          <w:bCs/>
          <w:i/>
          <w:iCs/>
          <w:sz w:val="24"/>
          <w:szCs w:val="24"/>
          <w:lang w:eastAsia="fr-CA"/>
        </w:rPr>
        <w:t>Société d’habitation du Québec</w:t>
      </w:r>
      <w:r w:rsidRPr="001F1577">
        <w:rPr>
          <w:rFonts w:ascii="Arial" w:eastAsia="Times New Roman" w:hAnsi="Arial" w:cs="Arial"/>
          <w:bCs/>
          <w:iCs/>
          <w:sz w:val="24"/>
          <w:szCs w:val="24"/>
          <w:lang w:eastAsia="fr-CA"/>
        </w:rPr>
        <w:t xml:space="preserve"> (SHQ) sont démolies;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p>
    <w:p w:rsidR="00E03473" w:rsidRPr="001F1577" w:rsidRDefault="00E03473" w:rsidP="00E03473">
      <w:pPr>
        <w:spacing w:after="120" w:line="400" w:lineRule="exact"/>
        <w:ind w:right="-432"/>
        <w:jc w:val="both"/>
        <w:rPr>
          <w:rFonts w:ascii="Arial" w:eastAsia="Times New Roman" w:hAnsi="Arial" w:cs="Arial"/>
          <w:bCs/>
          <w:iCs/>
          <w:sz w:val="24"/>
          <w:szCs w:val="24"/>
          <w:lang w:eastAsia="fr-CA"/>
        </w:rPr>
      </w:pPr>
      <w:r w:rsidRPr="001F1577">
        <w:rPr>
          <w:rFonts w:ascii="Arial" w:eastAsia="Times New Roman" w:hAnsi="Arial" w:cs="Arial"/>
          <w:bCs/>
          <w:iCs/>
          <w:color w:val="1F497D" w:themeColor="text2"/>
          <w:sz w:val="24"/>
          <w:szCs w:val="24"/>
          <w:lang w:eastAsia="fr-CA"/>
        </w:rPr>
        <w:t xml:space="preserve">Nous demandons :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Que la Ville de Montréal se dote d’un Guichet unique Info-logement favorisant la recherche des requérants des unités de logements adaptés, accessibles et/ ou adaptables</w:t>
      </w:r>
      <w:r w:rsidR="001E2980">
        <w:rPr>
          <w:rFonts w:ascii="Arial" w:hAnsi="Arial" w:cs="Arial"/>
          <w:color w:val="1F497D" w:themeColor="text2"/>
          <w:sz w:val="24"/>
          <w:szCs w:val="24"/>
        </w:rPr>
        <w:t xml:space="preserve"> et facilitant la location de</w:t>
      </w:r>
      <w:r w:rsidR="00D05150">
        <w:rPr>
          <w:rFonts w:ascii="Arial" w:hAnsi="Arial" w:cs="Arial"/>
          <w:color w:val="1F497D" w:themeColor="text2"/>
          <w:sz w:val="24"/>
          <w:szCs w:val="24"/>
        </w:rPr>
        <w:t>s unités détenues par les offrants</w:t>
      </w:r>
      <w:r w:rsidRPr="001F1577">
        <w:rPr>
          <w:rFonts w:ascii="Arial" w:hAnsi="Arial" w:cs="Arial"/>
          <w:color w:val="1F497D" w:themeColor="text2"/>
          <w:sz w:val="24"/>
          <w:szCs w:val="24"/>
        </w:rPr>
        <w:t xml:space="preserve">; </w:t>
      </w:r>
    </w:p>
    <w:p w:rsidR="00E03473" w:rsidRPr="001F1577" w:rsidRDefault="00E03473" w:rsidP="00E03473">
      <w:pPr>
        <w:pStyle w:val="Paragraphedeliste"/>
        <w:numPr>
          <w:ilvl w:val="1"/>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Que le service soit convivial et accessible universellement aux requérants et aux offrants (accompagnement si nécessaire);</w:t>
      </w:r>
    </w:p>
    <w:p w:rsidR="00E03473" w:rsidRPr="001F1577" w:rsidRDefault="00E03473" w:rsidP="00E03473">
      <w:pPr>
        <w:pStyle w:val="Paragraphedeliste"/>
        <w:numPr>
          <w:ilvl w:val="1"/>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Qu’il regroupe tous les types d’habitation accessibles, adaptés et/ou adaptables (habitation privée, condos, maisons, logement social et communautaire, etc.);  </w:t>
      </w:r>
    </w:p>
    <w:p w:rsidR="00E03473" w:rsidRPr="001F1577" w:rsidRDefault="00E03473" w:rsidP="00E03473">
      <w:pPr>
        <w:pStyle w:val="Paragraphedeliste"/>
        <w:numPr>
          <w:ilvl w:val="1"/>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le Guichet soit coordonné par la </w:t>
      </w:r>
      <w:r w:rsidRPr="001F1577">
        <w:rPr>
          <w:rFonts w:ascii="Arial" w:hAnsi="Arial" w:cs="Arial"/>
          <w:i/>
          <w:color w:val="1F497D" w:themeColor="text2"/>
          <w:sz w:val="24"/>
          <w:szCs w:val="24"/>
        </w:rPr>
        <w:t>Direction de l’habitation</w:t>
      </w:r>
      <w:r w:rsidRPr="001F1577">
        <w:rPr>
          <w:rFonts w:ascii="Arial" w:hAnsi="Arial" w:cs="Arial"/>
          <w:color w:val="1F497D" w:themeColor="text2"/>
          <w:sz w:val="24"/>
          <w:szCs w:val="24"/>
        </w:rPr>
        <w:t xml:space="preserve"> et la Ville intelligente et numérique de Montréal afin que l’attribution des unités accessibles, adaptées et adaptables se fasse adéquatement; </w:t>
      </w:r>
    </w:p>
    <w:p w:rsidR="00E03473" w:rsidRDefault="00E03473" w:rsidP="00E03473">
      <w:pPr>
        <w:pStyle w:val="Paragraphedeliste"/>
        <w:numPr>
          <w:ilvl w:val="1"/>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les typologies des unités accessibles, adaptés et adaptables soient obligatoires et clairement mentionnées dans les offres de logements. </w:t>
      </w:r>
    </w:p>
    <w:p w:rsidR="00E03473" w:rsidRPr="001F1577" w:rsidRDefault="00E03473" w:rsidP="00E03473">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Que la Ville alimente le Guichet unique Info-logement avec l’aide du portra</w:t>
      </w:r>
      <w:r w:rsidR="001E3605">
        <w:rPr>
          <w:rFonts w:ascii="Arial" w:hAnsi="Arial" w:cs="Arial"/>
          <w:color w:val="1F497D" w:themeColor="text2"/>
          <w:sz w:val="24"/>
          <w:szCs w:val="24"/>
        </w:rPr>
        <w:t xml:space="preserve">it statistique </w:t>
      </w:r>
      <w:r w:rsidRPr="001F1577">
        <w:rPr>
          <w:rFonts w:ascii="Arial" w:hAnsi="Arial" w:cs="Arial"/>
          <w:color w:val="1F497D" w:themeColor="text2"/>
          <w:sz w:val="24"/>
          <w:szCs w:val="24"/>
        </w:rPr>
        <w:t xml:space="preserve"> et </w:t>
      </w:r>
      <w:r w:rsidR="00891E58">
        <w:rPr>
          <w:rFonts w:ascii="Arial" w:hAnsi="Arial" w:cs="Arial"/>
          <w:color w:val="1F497D" w:themeColor="text2"/>
          <w:sz w:val="24"/>
          <w:szCs w:val="24"/>
        </w:rPr>
        <w:t xml:space="preserve">y </w:t>
      </w:r>
      <w:r w:rsidRPr="001F1577">
        <w:rPr>
          <w:rFonts w:ascii="Arial" w:hAnsi="Arial" w:cs="Arial"/>
          <w:color w:val="1F497D" w:themeColor="text2"/>
          <w:sz w:val="24"/>
          <w:szCs w:val="24"/>
        </w:rPr>
        <w:t xml:space="preserve">inclut les données dans les outils déjà existants de </w:t>
      </w:r>
      <w:r w:rsidRPr="001F1577">
        <w:rPr>
          <w:rFonts w:ascii="Arial" w:hAnsi="Arial" w:cs="Arial"/>
          <w:i/>
          <w:color w:val="1F497D" w:themeColor="text2"/>
          <w:sz w:val="24"/>
          <w:szCs w:val="24"/>
        </w:rPr>
        <w:t xml:space="preserve">Montréal </w:t>
      </w:r>
      <w:r w:rsidRPr="001F1577">
        <w:rPr>
          <w:rFonts w:ascii="Arial" w:hAnsi="Arial" w:cs="Arial"/>
          <w:i/>
          <w:color w:val="1F497D" w:themeColor="text2"/>
          <w:sz w:val="24"/>
          <w:szCs w:val="24"/>
        </w:rPr>
        <w:lastRenderedPageBreak/>
        <w:t>en statistiques</w:t>
      </w:r>
      <w:r w:rsidR="00DE54F8">
        <w:rPr>
          <w:rFonts w:ascii="Arial" w:hAnsi="Arial" w:cs="Arial"/>
          <w:i/>
          <w:color w:val="1F497D" w:themeColor="text2"/>
          <w:sz w:val="24"/>
          <w:szCs w:val="24"/>
        </w:rPr>
        <w:t xml:space="preserve"> </w:t>
      </w:r>
      <w:r w:rsidR="00DE54F8">
        <w:rPr>
          <w:rFonts w:ascii="Arial" w:hAnsi="Arial" w:cs="Arial"/>
          <w:color w:val="1F497D" w:themeColor="text2"/>
          <w:sz w:val="24"/>
          <w:szCs w:val="24"/>
        </w:rPr>
        <w:t>dans le but de constituer une base de données des logements accessibles et adaptés</w:t>
      </w:r>
      <w:r w:rsidRPr="001F1577">
        <w:rPr>
          <w:rFonts w:ascii="Arial" w:hAnsi="Arial" w:cs="Arial"/>
          <w:color w:val="1F497D" w:themeColor="text2"/>
          <w:sz w:val="24"/>
          <w:szCs w:val="24"/>
        </w:rPr>
        <w:t>;</w:t>
      </w:r>
    </w:p>
    <w:p w:rsidR="00E03473" w:rsidRPr="001F1577" w:rsidRDefault="00E03473" w:rsidP="00E03473">
      <w:pPr>
        <w:pStyle w:val="Paragraphedeliste"/>
        <w:tabs>
          <w:tab w:val="left" w:pos="426"/>
        </w:tabs>
        <w:spacing w:after="0" w:line="400" w:lineRule="exact"/>
        <w:ind w:left="0" w:right="-432"/>
        <w:contextualSpacing w:val="0"/>
        <w:jc w:val="both"/>
        <w:rPr>
          <w:rFonts w:ascii="Arial" w:hAnsi="Arial" w:cs="Arial"/>
          <w:b/>
          <w:color w:val="000000" w:themeColor="text1"/>
          <w:sz w:val="24"/>
          <w:szCs w:val="24"/>
        </w:rPr>
      </w:pPr>
    </w:p>
    <w:p w:rsidR="00673B62" w:rsidRPr="00673B62" w:rsidRDefault="00E03473" w:rsidP="00673B62">
      <w:pPr>
        <w:pStyle w:val="Paragraphedeliste"/>
        <w:tabs>
          <w:tab w:val="left" w:pos="426"/>
        </w:tabs>
        <w:spacing w:after="0" w:line="400" w:lineRule="exact"/>
        <w:ind w:left="0" w:right="-432"/>
        <w:contextualSpacing w:val="0"/>
        <w:jc w:val="both"/>
        <w:rPr>
          <w:rFonts w:ascii="Arial" w:hAnsi="Arial" w:cs="Arial"/>
          <w:b/>
          <w:color w:val="000000" w:themeColor="text1"/>
          <w:sz w:val="32"/>
          <w:szCs w:val="32"/>
        </w:rPr>
      </w:pPr>
      <w:r w:rsidRPr="001F1577">
        <w:rPr>
          <w:rFonts w:ascii="Arial" w:hAnsi="Arial" w:cs="Arial"/>
          <w:b/>
          <w:color w:val="000000" w:themeColor="text1"/>
          <w:sz w:val="32"/>
          <w:szCs w:val="32"/>
        </w:rPr>
        <w:t>Sensibilisati</w:t>
      </w:r>
      <w:r w:rsidR="00673B62">
        <w:rPr>
          <w:rFonts w:ascii="Arial" w:hAnsi="Arial" w:cs="Arial"/>
          <w:b/>
          <w:color w:val="000000" w:themeColor="text1"/>
          <w:sz w:val="32"/>
          <w:szCs w:val="32"/>
        </w:rPr>
        <w:t xml:space="preserve">on des acteurs en habitation : </w:t>
      </w:r>
    </w:p>
    <w:p w:rsidR="00E03473" w:rsidRPr="001F1577" w:rsidRDefault="00E03473" w:rsidP="00E03473">
      <w:pPr>
        <w:spacing w:after="120" w:line="400" w:lineRule="exact"/>
        <w:ind w:right="-432"/>
        <w:jc w:val="both"/>
        <w:rPr>
          <w:rFonts w:ascii="Arial" w:hAnsi="Arial" w:cs="Arial"/>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Qu’encore en 2016, les personnes en situation de handicap subissent de la discrimination de la part des propriétaires ou des gestionnaires immobiliers lors de la recherche d’unités de logement ;  </w:t>
      </w:r>
    </w:p>
    <w:p w:rsidR="00E03473" w:rsidRPr="001F1577" w:rsidRDefault="00E03473" w:rsidP="00E03473">
      <w:pPr>
        <w:pStyle w:val="Paragraphedeliste"/>
        <w:tabs>
          <w:tab w:val="left" w:pos="426"/>
        </w:tabs>
        <w:spacing w:after="0" w:line="400" w:lineRule="exact"/>
        <w:ind w:left="0" w:right="-432"/>
        <w:contextualSpacing w:val="0"/>
        <w:jc w:val="both"/>
        <w:rPr>
          <w:rFonts w:ascii="Arial" w:hAnsi="Arial" w:cs="Arial"/>
          <w:b/>
          <w:color w:val="000000" w:themeColor="text1"/>
          <w:sz w:val="24"/>
          <w:szCs w:val="24"/>
        </w:rPr>
      </w:pPr>
    </w:p>
    <w:p w:rsidR="00E03473" w:rsidRPr="001F1577" w:rsidRDefault="00E03473" w:rsidP="00E03473">
      <w:pPr>
        <w:spacing w:after="120" w:line="400" w:lineRule="exact"/>
        <w:ind w:right="-432"/>
        <w:jc w:val="both"/>
        <w:rPr>
          <w:rFonts w:ascii="Arial" w:hAnsi="Arial" w:cs="Arial"/>
          <w:color w:val="1F497D"/>
          <w:sz w:val="24"/>
          <w:szCs w:val="24"/>
        </w:rPr>
      </w:pPr>
      <w:r w:rsidRPr="001F1577">
        <w:rPr>
          <w:rFonts w:ascii="Arial" w:hAnsi="Arial" w:cs="Arial"/>
          <w:color w:val="1F497D"/>
          <w:sz w:val="24"/>
          <w:szCs w:val="24"/>
        </w:rPr>
        <w:t>Nous demandons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sz w:val="24"/>
          <w:szCs w:val="24"/>
        </w:rPr>
      </w:pPr>
      <w:r w:rsidRPr="001F1577">
        <w:rPr>
          <w:rFonts w:ascii="Arial" w:hAnsi="Arial" w:cs="Arial"/>
          <w:bCs/>
          <w:color w:val="1F497D"/>
          <w:sz w:val="24"/>
          <w:szCs w:val="24"/>
        </w:rPr>
        <w:t xml:space="preserve">Que la Direction de l’habitation en collaboration avec la </w:t>
      </w:r>
      <w:r w:rsidR="00D0062F">
        <w:rPr>
          <w:rFonts w:ascii="Arial" w:hAnsi="Arial" w:cs="Arial"/>
          <w:bCs/>
          <w:color w:val="1F497D"/>
          <w:sz w:val="24"/>
          <w:szCs w:val="24"/>
        </w:rPr>
        <w:t>CDPDJ</w:t>
      </w:r>
      <w:r w:rsidRPr="001F1577">
        <w:rPr>
          <w:rFonts w:ascii="Arial" w:hAnsi="Arial" w:cs="Arial"/>
          <w:bCs/>
          <w:color w:val="1F497D"/>
          <w:sz w:val="24"/>
          <w:szCs w:val="24"/>
        </w:rPr>
        <w:t xml:space="preserve"> mette en place une campagne de sensibilisation à grand déploiement afin de dénoncer la discrimination des personnes en situation de handicap dans l’attribution des logements.</w:t>
      </w:r>
    </w:p>
    <w:p w:rsidR="00E03473" w:rsidRPr="001F1577" w:rsidRDefault="00E03473" w:rsidP="00E03473">
      <w:pPr>
        <w:spacing w:after="120" w:line="400" w:lineRule="exact"/>
        <w:ind w:right="-432"/>
        <w:jc w:val="both"/>
        <w:rPr>
          <w:rFonts w:ascii="Arial" w:hAnsi="Arial" w:cs="Arial"/>
          <w:b/>
          <w:sz w:val="24"/>
          <w:szCs w:val="24"/>
        </w:rPr>
      </w:pPr>
    </w:p>
    <w:p w:rsidR="00E03473" w:rsidRPr="001F1577" w:rsidRDefault="00E03473" w:rsidP="00E03473">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color w:val="000000"/>
          <w:sz w:val="24"/>
          <w:szCs w:val="24"/>
        </w:rPr>
      </w:pPr>
      <w:r w:rsidRPr="001F1577">
        <w:rPr>
          <w:rFonts w:ascii="Arial" w:hAnsi="Arial" w:cs="Arial"/>
          <w:bCs/>
          <w:sz w:val="24"/>
          <w:szCs w:val="24"/>
        </w:rPr>
        <w:t>Que la</w:t>
      </w:r>
      <w:r w:rsidRPr="001F1577">
        <w:rPr>
          <w:rFonts w:ascii="Arial" w:hAnsi="Arial" w:cs="Arial"/>
          <w:bCs/>
          <w:i/>
          <w:sz w:val="24"/>
          <w:szCs w:val="24"/>
        </w:rPr>
        <w:t xml:space="preserve"> </w:t>
      </w:r>
      <w:r w:rsidRPr="001F1577">
        <w:rPr>
          <w:rFonts w:ascii="Arial" w:hAnsi="Arial" w:cs="Arial"/>
          <w:bCs/>
          <w:sz w:val="24"/>
          <w:szCs w:val="24"/>
        </w:rPr>
        <w:t xml:space="preserve">Charte québécoise des droits et libertés indique que « toute personne a </w:t>
      </w:r>
      <w:r w:rsidRPr="001F1577">
        <w:rPr>
          <w:rFonts w:ascii="Arial" w:hAnsi="Arial" w:cs="Arial"/>
          <w:color w:val="000000"/>
          <w:sz w:val="24"/>
          <w:szCs w:val="24"/>
        </w:rPr>
        <w:t xml:space="preserve">droit à la reconnaissance et à l'exercice, en pleine égalité, des droits et libertés de la personne, sans distinction, exclusion ou préférence fondée sur le handicap ou l'utilisation d'un moyen pour pallier ce handicap »; </w:t>
      </w:r>
    </w:p>
    <w:p w:rsidR="00E03473" w:rsidRPr="001F1577" w:rsidRDefault="00E03473" w:rsidP="00E03473">
      <w:pPr>
        <w:spacing w:after="120" w:line="400" w:lineRule="exact"/>
        <w:ind w:left="567" w:right="-432"/>
        <w:jc w:val="both"/>
        <w:rPr>
          <w:rFonts w:ascii="Arial" w:hAnsi="Arial" w:cs="Arial"/>
          <w:color w:val="000000"/>
          <w:sz w:val="24"/>
          <w:szCs w:val="24"/>
        </w:rPr>
      </w:pPr>
      <w:bookmarkStart w:id="14" w:name="s10"/>
      <w:bookmarkEnd w:id="14"/>
      <w:r w:rsidRPr="001F1577">
        <w:rPr>
          <w:rFonts w:ascii="Arial" w:hAnsi="Arial" w:cs="Arial"/>
          <w:color w:val="000000"/>
          <w:sz w:val="24"/>
          <w:szCs w:val="24"/>
        </w:rPr>
        <w:t>Que l’utilisation d’un chien d’assistance est un moyen pour pallier une ou des limitations fonctionnelles;</w:t>
      </w:r>
    </w:p>
    <w:p w:rsidR="00E03473" w:rsidRPr="001F1577" w:rsidRDefault="00E03473" w:rsidP="00E03473">
      <w:pPr>
        <w:spacing w:after="120" w:line="400" w:lineRule="exact"/>
        <w:ind w:left="567" w:right="-432"/>
        <w:jc w:val="both"/>
        <w:rPr>
          <w:rFonts w:ascii="Arial" w:hAnsi="Arial" w:cs="Arial"/>
          <w:color w:val="000000"/>
          <w:sz w:val="24"/>
          <w:szCs w:val="24"/>
        </w:rPr>
      </w:pPr>
      <w:r w:rsidRPr="001F1577">
        <w:rPr>
          <w:rFonts w:ascii="Arial" w:hAnsi="Arial" w:cs="Arial"/>
          <w:color w:val="000000"/>
          <w:sz w:val="24"/>
          <w:szCs w:val="24"/>
        </w:rPr>
        <w:t>Que malgré l’interdiction de discrimination enchâssé</w:t>
      </w:r>
      <w:r w:rsidR="008B19E4">
        <w:rPr>
          <w:rFonts w:ascii="Arial" w:hAnsi="Arial" w:cs="Arial"/>
          <w:color w:val="000000"/>
          <w:sz w:val="24"/>
          <w:szCs w:val="24"/>
        </w:rPr>
        <w:t>e</w:t>
      </w:r>
      <w:r w:rsidRPr="001F1577">
        <w:rPr>
          <w:rFonts w:ascii="Arial" w:hAnsi="Arial" w:cs="Arial"/>
          <w:color w:val="000000"/>
          <w:sz w:val="24"/>
          <w:szCs w:val="24"/>
        </w:rPr>
        <w:t xml:space="preserve"> dans la Charte plusieurs propriétaires d’immeubles d’habitation n’acceptent pas les chiens d’assistance pour des motifs discriminatoires;</w:t>
      </w:r>
    </w:p>
    <w:p w:rsidR="00E03473" w:rsidRPr="001F1577" w:rsidRDefault="00E03473" w:rsidP="00E03473">
      <w:pPr>
        <w:autoSpaceDE w:val="0"/>
        <w:autoSpaceDN w:val="0"/>
        <w:adjustRightInd w:val="0"/>
        <w:spacing w:after="120" w:line="400" w:lineRule="exact"/>
        <w:ind w:left="567" w:right="-432"/>
        <w:jc w:val="both"/>
        <w:rPr>
          <w:rFonts w:ascii="Arial" w:hAnsi="Arial" w:cs="Arial"/>
        </w:rPr>
      </w:pPr>
    </w:p>
    <w:p w:rsidR="00E03473" w:rsidRPr="001F1577" w:rsidRDefault="00E03473" w:rsidP="00E03473">
      <w:pPr>
        <w:autoSpaceDE w:val="0"/>
        <w:autoSpaceDN w:val="0"/>
        <w:adjustRightInd w:val="0"/>
        <w:spacing w:after="120" w:line="400" w:lineRule="exact"/>
        <w:ind w:right="-432"/>
        <w:jc w:val="both"/>
        <w:rPr>
          <w:rStyle w:val="nobold"/>
          <w:rFonts w:ascii="Arial" w:hAnsi="Arial" w:cs="Arial"/>
          <w:b w:val="0"/>
          <w:color w:val="1F497D"/>
          <w:sz w:val="24"/>
          <w:szCs w:val="24"/>
        </w:rPr>
      </w:pPr>
      <w:r w:rsidRPr="001F1577">
        <w:rPr>
          <w:rStyle w:val="nobold"/>
          <w:rFonts w:ascii="Arial" w:hAnsi="Arial" w:cs="Arial"/>
          <w:b w:val="0"/>
          <w:color w:val="1F497D"/>
          <w:sz w:val="24"/>
          <w:szCs w:val="24"/>
        </w:rPr>
        <w:t xml:space="preserve">Nous demandons : </w:t>
      </w:r>
    </w:p>
    <w:p w:rsidR="00E03473" w:rsidRPr="001F1577" w:rsidRDefault="00E03473" w:rsidP="00E03473">
      <w:pPr>
        <w:pStyle w:val="Paragraphedeliste"/>
        <w:numPr>
          <w:ilvl w:val="0"/>
          <w:numId w:val="23"/>
        </w:numPr>
        <w:autoSpaceDE w:val="0"/>
        <w:autoSpaceDN w:val="0"/>
        <w:adjustRightInd w:val="0"/>
        <w:spacing w:after="120" w:line="400" w:lineRule="exact"/>
        <w:ind w:left="567" w:right="-432" w:hanging="567"/>
        <w:jc w:val="both"/>
        <w:rPr>
          <w:rStyle w:val="nobold"/>
          <w:rFonts w:ascii="Arial" w:hAnsi="Arial" w:cs="Arial"/>
          <w:b w:val="0"/>
          <w:color w:val="1F497D"/>
          <w:sz w:val="24"/>
          <w:szCs w:val="24"/>
        </w:rPr>
      </w:pPr>
      <w:r w:rsidRPr="001F1577">
        <w:rPr>
          <w:rStyle w:val="nobold"/>
          <w:rFonts w:ascii="Arial" w:hAnsi="Arial" w:cs="Arial"/>
          <w:b w:val="0"/>
          <w:color w:val="1F497D"/>
          <w:sz w:val="24"/>
          <w:szCs w:val="24"/>
        </w:rPr>
        <w:lastRenderedPageBreak/>
        <w:t>Que la Ville de Montréal réaffirme l’interdiction de discrimination liée à l’utilisation d’un chien d’assistance et mette en place une campagne de sensibilisation dans ses immeubles d’habitation, dans les projets résidentiels qu’elle finance (en totalité ou en partie) ainsi que dans ses programmes d’accès à la propriété.</w:t>
      </w:r>
    </w:p>
    <w:p w:rsidR="00E03473" w:rsidRPr="001F1577" w:rsidRDefault="00E03473" w:rsidP="00E03473">
      <w:pPr>
        <w:pStyle w:val="Paragraphedeliste"/>
        <w:numPr>
          <w:ilvl w:val="1"/>
          <w:numId w:val="23"/>
        </w:numPr>
        <w:autoSpaceDE w:val="0"/>
        <w:autoSpaceDN w:val="0"/>
        <w:adjustRightInd w:val="0"/>
        <w:spacing w:after="120" w:line="400" w:lineRule="exact"/>
        <w:ind w:right="-432"/>
        <w:jc w:val="both"/>
        <w:rPr>
          <w:rStyle w:val="nobold"/>
          <w:rFonts w:ascii="Arial" w:eastAsia="Times New Roman" w:hAnsi="Arial" w:cs="Arial"/>
          <w:b w:val="0"/>
          <w:iCs/>
          <w:color w:val="1F497D"/>
          <w:sz w:val="24"/>
          <w:szCs w:val="24"/>
          <w:lang w:eastAsia="fr-CA"/>
        </w:rPr>
      </w:pPr>
      <w:r w:rsidRPr="001F1577">
        <w:rPr>
          <w:rStyle w:val="nobold"/>
          <w:rFonts w:ascii="Arial" w:hAnsi="Arial" w:cs="Arial"/>
          <w:b w:val="0"/>
          <w:color w:val="1F497D"/>
          <w:sz w:val="24"/>
          <w:szCs w:val="24"/>
        </w:rPr>
        <w:t>Que la campagne de sensibilisation à ce sujet soit mise sur pied par la Ville, conjointement avec le milieu associatif des personnes en situation de handicap;</w:t>
      </w:r>
    </w:p>
    <w:p w:rsidR="00E03473" w:rsidRPr="001F1577" w:rsidRDefault="00E03473" w:rsidP="00E03473">
      <w:pPr>
        <w:pStyle w:val="Paragraphedeliste"/>
        <w:numPr>
          <w:ilvl w:val="1"/>
          <w:numId w:val="23"/>
        </w:numPr>
        <w:autoSpaceDE w:val="0"/>
        <w:autoSpaceDN w:val="0"/>
        <w:adjustRightInd w:val="0"/>
        <w:spacing w:after="120" w:line="400" w:lineRule="exact"/>
        <w:ind w:right="-432"/>
        <w:jc w:val="both"/>
        <w:rPr>
          <w:rStyle w:val="nobold"/>
          <w:rFonts w:ascii="Arial" w:eastAsia="Times New Roman" w:hAnsi="Arial" w:cs="Arial"/>
          <w:b w:val="0"/>
          <w:iCs/>
          <w:color w:val="1F497D"/>
          <w:sz w:val="24"/>
          <w:szCs w:val="24"/>
          <w:lang w:eastAsia="fr-CA"/>
        </w:rPr>
      </w:pPr>
      <w:r w:rsidRPr="001F1577">
        <w:rPr>
          <w:rStyle w:val="nobold"/>
          <w:rFonts w:ascii="Arial" w:hAnsi="Arial" w:cs="Arial"/>
          <w:b w:val="0"/>
          <w:color w:val="1F497D"/>
          <w:sz w:val="24"/>
          <w:szCs w:val="24"/>
        </w:rPr>
        <w:t xml:space="preserve">Que la Ville de Montréal distribue, de façon massive, aux propriétaires de logements, le dépliant : « Le chien d’assistance et le chien guide » développé par la CDPDJ.  </w:t>
      </w:r>
    </w:p>
    <w:p w:rsidR="00E03473" w:rsidRPr="001F1577" w:rsidRDefault="00E03473" w:rsidP="00E03473">
      <w:pPr>
        <w:autoSpaceDE w:val="0"/>
        <w:autoSpaceDN w:val="0"/>
        <w:adjustRightInd w:val="0"/>
        <w:spacing w:after="120" w:line="400" w:lineRule="exact"/>
        <w:ind w:right="-432"/>
        <w:jc w:val="both"/>
        <w:rPr>
          <w:rStyle w:val="nobold"/>
          <w:rFonts w:ascii="Arial" w:eastAsia="Times New Roman" w:hAnsi="Arial" w:cs="Arial"/>
          <w:iCs/>
          <w:color w:val="1F497D"/>
          <w:sz w:val="24"/>
          <w:szCs w:val="24"/>
          <w:lang w:eastAsia="fr-CA"/>
        </w:rPr>
      </w:pPr>
    </w:p>
    <w:p w:rsidR="00E03473" w:rsidRPr="001F1577" w:rsidRDefault="00E03473" w:rsidP="00E03473">
      <w:pPr>
        <w:autoSpaceDE w:val="0"/>
        <w:autoSpaceDN w:val="0"/>
        <w:adjustRightInd w:val="0"/>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le gouvernement du Québec a pris un virage vers le Programme de supplément au loyer (PSL);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les bénéficiaires du supplément au loyer doivent respecter les délais de la SHQ afin de renouveler leur demande;</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Qu’il arrive que les propriétaires produisent la grille de calcul d’augmentation du loyer de façon tardive;</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cela peut entrainer des délais supplémentaires afin d’obtenir l’approbation de la SHQ pour le renouvellement de la demande; </w:t>
      </w:r>
    </w:p>
    <w:p w:rsidR="00E03473" w:rsidRPr="001F1577" w:rsidRDefault="00E03473" w:rsidP="00E03473">
      <w:pPr>
        <w:spacing w:after="120" w:line="400" w:lineRule="exact"/>
        <w:ind w:left="567" w:right="-432"/>
        <w:jc w:val="both"/>
        <w:rPr>
          <w:rFonts w:ascii="Arial" w:hAnsi="Arial" w:cs="Arial"/>
          <w:sz w:val="24"/>
          <w:szCs w:val="24"/>
        </w:rPr>
      </w:pPr>
    </w:p>
    <w:p w:rsidR="00E03473" w:rsidRPr="001F1577" w:rsidRDefault="00E03473" w:rsidP="00E03473">
      <w:pPr>
        <w:spacing w:after="120" w:line="400" w:lineRule="exact"/>
        <w:ind w:right="-432"/>
        <w:jc w:val="both"/>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E03473" w:rsidRDefault="00E03473" w:rsidP="00E03473">
      <w:pPr>
        <w:pStyle w:val="Paragraphedeliste"/>
        <w:numPr>
          <w:ilvl w:val="0"/>
          <w:numId w:val="23"/>
        </w:numPr>
        <w:autoSpaceDE w:val="0"/>
        <w:autoSpaceDN w:val="0"/>
        <w:adjustRightInd w:val="0"/>
        <w:spacing w:after="120" w:line="400" w:lineRule="exact"/>
        <w:ind w:right="-432"/>
        <w:jc w:val="both"/>
        <w:rPr>
          <w:rStyle w:val="nobold"/>
          <w:rFonts w:ascii="Arial" w:hAnsi="Arial" w:cs="Arial"/>
          <w:b w:val="0"/>
          <w:color w:val="1F497D"/>
          <w:sz w:val="24"/>
          <w:szCs w:val="24"/>
        </w:rPr>
      </w:pPr>
      <w:r w:rsidRPr="001F1577">
        <w:rPr>
          <w:rStyle w:val="nobold"/>
          <w:rFonts w:ascii="Arial" w:hAnsi="Arial" w:cs="Arial"/>
          <w:b w:val="0"/>
          <w:color w:val="1F497D"/>
          <w:sz w:val="24"/>
          <w:szCs w:val="24"/>
        </w:rPr>
        <w:t xml:space="preserve">Que la Ville de Montréal mette sur pied une campagne de sensibilisation ainsi que des séances d’information auprès des gestionnaires immobiliers et des principaux propriétaires des logements sociaux et communautaires afin qu’ils comprennent les impacts et le fonctionnement du Programme de supplément au loyer; </w:t>
      </w:r>
    </w:p>
    <w:p w:rsidR="00673B62" w:rsidRDefault="00673B62" w:rsidP="00673B62">
      <w:pPr>
        <w:pStyle w:val="Paragraphedeliste"/>
        <w:autoSpaceDE w:val="0"/>
        <w:autoSpaceDN w:val="0"/>
        <w:adjustRightInd w:val="0"/>
        <w:spacing w:after="120" w:line="400" w:lineRule="exact"/>
        <w:ind w:right="-432"/>
        <w:jc w:val="both"/>
        <w:rPr>
          <w:rStyle w:val="nobold"/>
          <w:rFonts w:ascii="Arial" w:hAnsi="Arial" w:cs="Arial"/>
          <w:b w:val="0"/>
          <w:color w:val="1F497D"/>
          <w:sz w:val="24"/>
          <w:szCs w:val="24"/>
        </w:rPr>
      </w:pPr>
    </w:p>
    <w:p w:rsidR="00577099" w:rsidRDefault="00577099" w:rsidP="00673B62">
      <w:pPr>
        <w:pStyle w:val="Paragraphedeliste"/>
        <w:autoSpaceDE w:val="0"/>
        <w:autoSpaceDN w:val="0"/>
        <w:adjustRightInd w:val="0"/>
        <w:spacing w:after="120" w:line="400" w:lineRule="exact"/>
        <w:ind w:right="-432"/>
        <w:jc w:val="both"/>
        <w:rPr>
          <w:rStyle w:val="nobold"/>
          <w:rFonts w:ascii="Arial" w:hAnsi="Arial" w:cs="Arial"/>
          <w:b w:val="0"/>
          <w:color w:val="1F497D"/>
          <w:sz w:val="24"/>
          <w:szCs w:val="24"/>
        </w:rPr>
      </w:pPr>
    </w:p>
    <w:p w:rsidR="00577099" w:rsidRPr="001F1577" w:rsidRDefault="00577099" w:rsidP="00673B62">
      <w:pPr>
        <w:pStyle w:val="Paragraphedeliste"/>
        <w:autoSpaceDE w:val="0"/>
        <w:autoSpaceDN w:val="0"/>
        <w:adjustRightInd w:val="0"/>
        <w:spacing w:after="120" w:line="400" w:lineRule="exact"/>
        <w:ind w:right="-432"/>
        <w:jc w:val="both"/>
        <w:rPr>
          <w:rStyle w:val="nobold"/>
          <w:rFonts w:ascii="Arial" w:hAnsi="Arial" w:cs="Arial"/>
          <w:b w:val="0"/>
          <w:color w:val="1F497D"/>
          <w:sz w:val="24"/>
          <w:szCs w:val="24"/>
        </w:rPr>
      </w:pPr>
    </w:p>
    <w:p w:rsidR="00E03473" w:rsidRPr="001F1577" w:rsidRDefault="00E03473" w:rsidP="00E03473">
      <w:pPr>
        <w:spacing w:after="120" w:line="400" w:lineRule="exact"/>
        <w:ind w:right="-432"/>
        <w:jc w:val="both"/>
        <w:rPr>
          <w:rFonts w:ascii="Arial" w:hAnsi="Arial" w:cs="Arial"/>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les promoteurs et les groupes de ressources techniques (GRT) manquent de formations et/ou d’encadrement dans les projets de constructions neuves d’immeubles à logements accessibles et adaptables;</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certains problèmes sont rencontrés par les personnes en situation de handicap quand vient le temps de prendre possession des logements adaptables et accessibles;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Que les difficultés rencontrées par les personnes en situation de handicap lors de la livraison du logement découragent celles-ci d’aller habiter dans l’unité en question;</w:t>
      </w:r>
    </w:p>
    <w:p w:rsidR="00E03473" w:rsidRPr="001F1577" w:rsidRDefault="00E03473" w:rsidP="00E03473">
      <w:pPr>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1F1577" w:rsidRPr="00673B62" w:rsidRDefault="00E03473" w:rsidP="00673B62">
      <w:pPr>
        <w:pStyle w:val="Paragraphedeliste"/>
        <w:numPr>
          <w:ilvl w:val="0"/>
          <w:numId w:val="23"/>
        </w:num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 xml:space="preserve">Que la Ville de Montréal, via la </w:t>
      </w:r>
      <w:r w:rsidRPr="001F1577">
        <w:rPr>
          <w:rFonts w:ascii="Arial" w:hAnsi="Arial" w:cs="Arial"/>
          <w:i/>
          <w:color w:val="1F497D" w:themeColor="text2"/>
          <w:sz w:val="24"/>
          <w:szCs w:val="24"/>
        </w:rPr>
        <w:t>Direction de l’habitation</w:t>
      </w:r>
      <w:r w:rsidRPr="001F1577">
        <w:rPr>
          <w:rFonts w:ascii="Arial" w:hAnsi="Arial" w:cs="Arial"/>
          <w:color w:val="1F497D" w:themeColor="text2"/>
          <w:sz w:val="24"/>
          <w:szCs w:val="24"/>
        </w:rPr>
        <w:t>, en collaboration avec le milieu associatif forme et encadre les GRT afin qu’ils comprennent mieux la réalité et les besoins des personnes en situation de handicap.</w:t>
      </w:r>
    </w:p>
    <w:p w:rsidR="00E03473" w:rsidRPr="001F1577" w:rsidRDefault="00E03473" w:rsidP="00E03473">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E03473" w:rsidRPr="001F1577" w:rsidRDefault="00E03473" w:rsidP="00E03473">
      <w:pPr>
        <w:spacing w:after="120" w:line="400" w:lineRule="exact"/>
        <w:ind w:left="567" w:right="-432"/>
        <w:jc w:val="both"/>
        <w:rPr>
          <w:rFonts w:ascii="Arial" w:hAnsi="Arial" w:cs="Arial"/>
          <w:sz w:val="24"/>
          <w:szCs w:val="24"/>
        </w:rPr>
      </w:pPr>
      <w:r w:rsidRPr="001F1577">
        <w:rPr>
          <w:rFonts w:ascii="Arial" w:hAnsi="Arial" w:cs="Arial"/>
          <w:sz w:val="24"/>
          <w:szCs w:val="24"/>
        </w:rPr>
        <w:t xml:space="preserve">Que l’OMHM et la SHDM sont des organismes paramunicipaux de la Ville de Montréal et que le personnel est appelé à traiter notamment les demandes des personnes en situation de handicap ; </w:t>
      </w:r>
    </w:p>
    <w:p w:rsidR="004B4C4F" w:rsidRDefault="004B4C4F" w:rsidP="00E03473">
      <w:pPr>
        <w:spacing w:line="360" w:lineRule="auto"/>
        <w:ind w:right="-432"/>
        <w:rPr>
          <w:rFonts w:ascii="Arial" w:hAnsi="Arial" w:cs="Arial"/>
          <w:color w:val="1F497D" w:themeColor="text2"/>
          <w:sz w:val="24"/>
          <w:szCs w:val="24"/>
        </w:rPr>
      </w:pPr>
    </w:p>
    <w:p w:rsidR="00E03473" w:rsidRPr="001F1577" w:rsidRDefault="00E03473" w:rsidP="00E03473">
      <w:pPr>
        <w:spacing w:line="360" w:lineRule="auto"/>
        <w:ind w:right="-432"/>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E03473" w:rsidRPr="001F1577" w:rsidRDefault="00E03473" w:rsidP="00E03473">
      <w:pPr>
        <w:pStyle w:val="Paragraphedeliste"/>
        <w:numPr>
          <w:ilvl w:val="0"/>
          <w:numId w:val="23"/>
        </w:numPr>
        <w:spacing w:after="120" w:line="400" w:lineRule="exact"/>
        <w:ind w:right="-432"/>
        <w:jc w:val="both"/>
        <w:rPr>
          <w:rFonts w:ascii="Arial" w:hAnsi="Arial" w:cs="Arial"/>
          <w:color w:val="1F497D"/>
          <w:sz w:val="24"/>
          <w:szCs w:val="24"/>
        </w:rPr>
      </w:pPr>
      <w:r w:rsidRPr="001F1577">
        <w:rPr>
          <w:rFonts w:ascii="Arial" w:hAnsi="Arial" w:cs="Arial"/>
          <w:color w:val="1F497D"/>
          <w:sz w:val="24"/>
          <w:szCs w:val="24"/>
        </w:rPr>
        <w:lastRenderedPageBreak/>
        <w:t>Que le personnel de l’OMHM et de la SHDM soit sensibilisé à la réalité des personnes en situation de handicap et ait accès à de la formation afin de faciliter les échanges et</w:t>
      </w:r>
      <w:r w:rsidR="005F3D04">
        <w:rPr>
          <w:rFonts w:ascii="Arial" w:hAnsi="Arial" w:cs="Arial"/>
          <w:color w:val="1F497D"/>
          <w:sz w:val="24"/>
          <w:szCs w:val="24"/>
        </w:rPr>
        <w:t xml:space="preserve"> de</w:t>
      </w:r>
      <w:r w:rsidRPr="001F1577">
        <w:rPr>
          <w:rFonts w:ascii="Arial" w:hAnsi="Arial" w:cs="Arial"/>
          <w:color w:val="1F497D"/>
          <w:sz w:val="24"/>
          <w:szCs w:val="24"/>
        </w:rPr>
        <w:t xml:space="preserve"> permettre de mieux cibler leurs besoins.</w:t>
      </w:r>
    </w:p>
    <w:p w:rsidR="00E03473" w:rsidRPr="001F1577" w:rsidRDefault="00E03473" w:rsidP="00E03473">
      <w:pPr>
        <w:pStyle w:val="Paragraphedeliste"/>
        <w:tabs>
          <w:tab w:val="left" w:pos="426"/>
        </w:tabs>
        <w:spacing w:after="0" w:line="400" w:lineRule="exact"/>
        <w:ind w:right="-432"/>
        <w:jc w:val="both"/>
        <w:rPr>
          <w:rFonts w:ascii="Arial" w:hAnsi="Arial" w:cs="Arial"/>
          <w:color w:val="000000" w:themeColor="text1"/>
          <w:sz w:val="24"/>
          <w:szCs w:val="24"/>
        </w:rPr>
      </w:pPr>
    </w:p>
    <w:p w:rsidR="00E03473" w:rsidRPr="001F1577" w:rsidRDefault="00E03473" w:rsidP="00E03473">
      <w:pPr>
        <w:ind w:right="-432"/>
        <w:rPr>
          <w:rFonts w:ascii="Arial" w:hAnsi="Arial" w:cs="Arial"/>
        </w:rPr>
      </w:pPr>
    </w:p>
    <w:p w:rsidR="00CB1611" w:rsidRPr="001F1577" w:rsidRDefault="00E03473" w:rsidP="00E03473">
      <w:pPr>
        <w:ind w:right="-432"/>
        <w:rPr>
          <w:rFonts w:ascii="Arial" w:hAnsi="Arial" w:cs="Arial"/>
          <w:b/>
          <w:sz w:val="24"/>
          <w:szCs w:val="24"/>
        </w:rPr>
      </w:pPr>
      <w:r w:rsidRPr="001F1577">
        <w:rPr>
          <w:rFonts w:ascii="Arial" w:hAnsi="Arial" w:cs="Arial"/>
          <w:b/>
          <w:sz w:val="24"/>
          <w:szCs w:val="24"/>
        </w:rPr>
        <w:br w:type="page"/>
      </w:r>
    </w:p>
    <w:p w:rsidR="00CB1611" w:rsidRPr="001F1577" w:rsidRDefault="006409D8" w:rsidP="001F1577">
      <w:pPr>
        <w:pStyle w:val="Titre1"/>
      </w:pPr>
      <w:bookmarkStart w:id="15" w:name="_Toc466291201"/>
      <w:bookmarkStart w:id="16" w:name="_Toc466292370"/>
      <w:r w:rsidRPr="001F1577">
        <w:lastRenderedPageBreak/>
        <w:t>Revendications provinciales</w:t>
      </w:r>
      <w:bookmarkEnd w:id="15"/>
      <w:bookmarkEnd w:id="16"/>
    </w:p>
    <w:p w:rsidR="00CB1611" w:rsidRPr="001F1577" w:rsidRDefault="00CB1611" w:rsidP="006409D8">
      <w:pPr>
        <w:spacing w:after="120" w:line="400" w:lineRule="exact"/>
        <w:jc w:val="both"/>
        <w:rPr>
          <w:rFonts w:ascii="Arial" w:hAnsi="Arial" w:cs="Arial"/>
          <w:color w:val="1F497D" w:themeColor="text2"/>
          <w:sz w:val="24"/>
          <w:szCs w:val="24"/>
        </w:rPr>
      </w:pPr>
    </w:p>
    <w:p w:rsidR="006D5D3E" w:rsidRPr="001F1577" w:rsidRDefault="006D5D3E" w:rsidP="006409D8">
      <w:p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Le Québec essuie un retard considérable en ce qui a trait </w:t>
      </w:r>
      <w:r w:rsidR="00E90F00" w:rsidRPr="001F1577">
        <w:rPr>
          <w:rFonts w:ascii="Arial" w:hAnsi="Arial" w:cs="Arial"/>
          <w:color w:val="1F497D" w:themeColor="text2"/>
          <w:sz w:val="24"/>
          <w:szCs w:val="24"/>
        </w:rPr>
        <w:t xml:space="preserve">à l’accessibilité </w:t>
      </w:r>
      <w:r w:rsidR="009A1D34" w:rsidRPr="001F1577">
        <w:rPr>
          <w:rFonts w:ascii="Arial" w:hAnsi="Arial" w:cs="Arial"/>
          <w:color w:val="1F497D" w:themeColor="text2"/>
          <w:sz w:val="24"/>
          <w:szCs w:val="24"/>
        </w:rPr>
        <w:t>universelle</w:t>
      </w:r>
      <w:r w:rsidR="00346835" w:rsidRPr="001F1577">
        <w:rPr>
          <w:rFonts w:ascii="Arial" w:hAnsi="Arial" w:cs="Arial"/>
          <w:color w:val="1F497D" w:themeColor="text2"/>
          <w:sz w:val="24"/>
          <w:szCs w:val="24"/>
        </w:rPr>
        <w:t xml:space="preserve"> et l’inclusion sociale des personnes en situation de handicap</w:t>
      </w:r>
      <w:r w:rsidRPr="001F1577">
        <w:rPr>
          <w:rFonts w:ascii="Arial" w:hAnsi="Arial" w:cs="Arial"/>
          <w:color w:val="1F497D" w:themeColor="text2"/>
          <w:sz w:val="24"/>
          <w:szCs w:val="24"/>
        </w:rPr>
        <w:t xml:space="preserve">. </w:t>
      </w:r>
      <w:r w:rsidR="006A02E5" w:rsidRPr="001F1577">
        <w:rPr>
          <w:rFonts w:ascii="Arial" w:hAnsi="Arial" w:cs="Arial"/>
          <w:color w:val="1F497D" w:themeColor="text2"/>
          <w:sz w:val="24"/>
          <w:szCs w:val="24"/>
        </w:rPr>
        <w:t>Malgré</w:t>
      </w:r>
      <w:r w:rsidRPr="001F1577">
        <w:rPr>
          <w:rFonts w:ascii="Arial" w:hAnsi="Arial" w:cs="Arial"/>
          <w:color w:val="1F497D" w:themeColor="text2"/>
          <w:sz w:val="24"/>
          <w:szCs w:val="24"/>
        </w:rPr>
        <w:t xml:space="preserve"> l’entrée en vigueur en 1978 de la </w:t>
      </w:r>
      <w:r w:rsidRPr="001F1577">
        <w:rPr>
          <w:rFonts w:ascii="Arial" w:hAnsi="Arial" w:cs="Arial"/>
          <w:i/>
          <w:color w:val="1F497D" w:themeColor="text2"/>
          <w:sz w:val="24"/>
          <w:szCs w:val="24"/>
        </w:rPr>
        <w:t>Loi assurant l’exercice des droits des personnes handicapées</w:t>
      </w:r>
      <w:r w:rsidR="00892A97" w:rsidRPr="001F1577">
        <w:rPr>
          <w:rFonts w:ascii="Arial" w:hAnsi="Arial" w:cs="Arial"/>
          <w:i/>
          <w:color w:val="1F497D" w:themeColor="text2"/>
          <w:sz w:val="24"/>
          <w:szCs w:val="24"/>
        </w:rPr>
        <w:t xml:space="preserve"> </w:t>
      </w:r>
      <w:r w:rsidR="00892A97" w:rsidRPr="001F1577">
        <w:rPr>
          <w:rFonts w:ascii="Arial" w:hAnsi="Arial" w:cs="Arial"/>
          <w:color w:val="1F497D" w:themeColor="text2"/>
          <w:sz w:val="24"/>
          <w:szCs w:val="24"/>
        </w:rPr>
        <w:t>(ci-après la Loi)</w:t>
      </w:r>
      <w:r w:rsidRPr="001F1577">
        <w:rPr>
          <w:rFonts w:ascii="Arial" w:hAnsi="Arial" w:cs="Arial"/>
          <w:color w:val="1F497D" w:themeColor="text2"/>
          <w:sz w:val="24"/>
          <w:szCs w:val="24"/>
        </w:rPr>
        <w:t xml:space="preserve">, </w:t>
      </w:r>
      <w:r w:rsidR="00E90F00" w:rsidRPr="001F1577">
        <w:rPr>
          <w:rFonts w:ascii="Arial" w:hAnsi="Arial" w:cs="Arial"/>
          <w:color w:val="1F497D" w:themeColor="text2"/>
          <w:sz w:val="24"/>
          <w:szCs w:val="24"/>
        </w:rPr>
        <w:t xml:space="preserve">la politique </w:t>
      </w:r>
      <w:r w:rsidR="00E90F00" w:rsidRPr="001F1577">
        <w:rPr>
          <w:rFonts w:ascii="Arial" w:hAnsi="Arial" w:cs="Arial"/>
          <w:i/>
          <w:color w:val="1F497D" w:themeColor="text2"/>
          <w:sz w:val="24"/>
          <w:szCs w:val="24"/>
        </w:rPr>
        <w:t>À part égale</w:t>
      </w:r>
      <w:r w:rsidR="00E90F00" w:rsidRPr="001F1577">
        <w:rPr>
          <w:rFonts w:ascii="Arial" w:hAnsi="Arial" w:cs="Arial"/>
          <w:color w:val="1F497D" w:themeColor="text2"/>
          <w:sz w:val="24"/>
          <w:szCs w:val="24"/>
        </w:rPr>
        <w:t xml:space="preserve"> de 1984, </w:t>
      </w:r>
      <w:r w:rsidR="001876E3" w:rsidRPr="001F1577">
        <w:rPr>
          <w:rFonts w:ascii="Arial" w:hAnsi="Arial" w:cs="Arial"/>
          <w:color w:val="1F497D" w:themeColor="text2"/>
          <w:sz w:val="24"/>
          <w:szCs w:val="24"/>
        </w:rPr>
        <w:t xml:space="preserve">la révision de la Loi en 2004, </w:t>
      </w:r>
      <w:r w:rsidR="006A02E5" w:rsidRPr="001F1577">
        <w:rPr>
          <w:rFonts w:ascii="Arial" w:hAnsi="Arial" w:cs="Arial"/>
          <w:color w:val="1F497D" w:themeColor="text2"/>
          <w:sz w:val="24"/>
          <w:szCs w:val="24"/>
        </w:rPr>
        <w:t xml:space="preserve">la politique </w:t>
      </w:r>
      <w:r w:rsidR="006A02E5" w:rsidRPr="001F1577">
        <w:rPr>
          <w:rFonts w:ascii="Arial" w:hAnsi="Arial" w:cs="Arial"/>
          <w:i/>
          <w:color w:val="1F497D" w:themeColor="text2"/>
          <w:sz w:val="24"/>
          <w:szCs w:val="24"/>
        </w:rPr>
        <w:t>À part entière</w:t>
      </w:r>
      <w:r w:rsidR="006A02E5" w:rsidRPr="001F1577">
        <w:rPr>
          <w:rFonts w:ascii="Arial" w:hAnsi="Arial" w:cs="Arial"/>
          <w:color w:val="1F497D" w:themeColor="text2"/>
          <w:sz w:val="24"/>
          <w:szCs w:val="24"/>
        </w:rPr>
        <w:t xml:space="preserve"> de 2009 et maintenant le Plan 2015-2019 pour l’application de la politique </w:t>
      </w:r>
      <w:r w:rsidR="00456BB8" w:rsidRPr="001F1577">
        <w:rPr>
          <w:rFonts w:ascii="Arial" w:hAnsi="Arial" w:cs="Arial"/>
          <w:color w:val="1F497D" w:themeColor="text2"/>
          <w:sz w:val="24"/>
          <w:szCs w:val="24"/>
        </w:rPr>
        <w:t>de 2009, nous ne pouvons pas affirmer</w:t>
      </w:r>
      <w:r w:rsidR="006A02E5" w:rsidRPr="001F1577">
        <w:rPr>
          <w:rFonts w:ascii="Arial" w:hAnsi="Arial" w:cs="Arial"/>
          <w:color w:val="1F497D" w:themeColor="text2"/>
          <w:sz w:val="24"/>
          <w:szCs w:val="24"/>
        </w:rPr>
        <w:t xml:space="preserve"> que la lutte pour l’égalité des droits des personnes  en situation de handicap est terminée. C’est pourquoi Ex aequo revendique que le gouvernement du Québec mette en application </w:t>
      </w:r>
      <w:r w:rsidR="009A1D34" w:rsidRPr="001F1577">
        <w:rPr>
          <w:rFonts w:ascii="Arial" w:hAnsi="Arial" w:cs="Arial"/>
          <w:color w:val="1F497D" w:themeColor="text2"/>
          <w:sz w:val="24"/>
          <w:szCs w:val="24"/>
        </w:rPr>
        <w:t xml:space="preserve">et bonifie </w:t>
      </w:r>
      <w:r w:rsidR="006A02E5" w:rsidRPr="001F1577">
        <w:rPr>
          <w:rFonts w:ascii="Arial" w:hAnsi="Arial" w:cs="Arial"/>
          <w:color w:val="1F497D" w:themeColor="text2"/>
          <w:sz w:val="24"/>
          <w:szCs w:val="24"/>
        </w:rPr>
        <w:t xml:space="preserve">les outils dont il s’est doté </w:t>
      </w:r>
      <w:r w:rsidR="009A1D34" w:rsidRPr="001F1577">
        <w:rPr>
          <w:rFonts w:ascii="Arial" w:hAnsi="Arial" w:cs="Arial"/>
          <w:color w:val="1F497D" w:themeColor="text2"/>
          <w:sz w:val="24"/>
          <w:szCs w:val="24"/>
        </w:rPr>
        <w:t>afin que le droit à l’égalité soit respecté</w:t>
      </w:r>
      <w:r w:rsidR="00346835" w:rsidRPr="001F1577">
        <w:rPr>
          <w:rFonts w:ascii="Arial" w:hAnsi="Arial" w:cs="Arial"/>
          <w:color w:val="1F497D" w:themeColor="text2"/>
          <w:sz w:val="24"/>
          <w:szCs w:val="24"/>
        </w:rPr>
        <w:t>, notamment en matière d’habitation</w:t>
      </w:r>
      <w:r w:rsidR="009A1D34" w:rsidRPr="001F1577">
        <w:rPr>
          <w:rFonts w:ascii="Arial" w:hAnsi="Arial" w:cs="Arial"/>
          <w:color w:val="1F497D" w:themeColor="text2"/>
          <w:sz w:val="24"/>
          <w:szCs w:val="24"/>
        </w:rPr>
        <w:t xml:space="preserve">. </w:t>
      </w:r>
    </w:p>
    <w:p w:rsidR="00D12D73" w:rsidRPr="001F1577" w:rsidRDefault="00D12D73" w:rsidP="001F1577">
      <w:pPr>
        <w:pStyle w:val="Titre2"/>
      </w:pPr>
    </w:p>
    <w:p w:rsidR="00FF755F" w:rsidRPr="001F1577" w:rsidRDefault="00FF755F" w:rsidP="001F1577">
      <w:pPr>
        <w:pStyle w:val="Titre2"/>
      </w:pPr>
      <w:bookmarkStart w:id="17" w:name="_Toc466291202"/>
      <w:bookmarkStart w:id="18" w:name="_Toc466292371"/>
      <w:r w:rsidRPr="001F1577">
        <w:t>Révision du cadre législatif :</w:t>
      </w:r>
      <w:bookmarkEnd w:id="17"/>
      <w:bookmarkEnd w:id="18"/>
    </w:p>
    <w:p w:rsidR="00FF755F" w:rsidRPr="001F1577" w:rsidRDefault="00FF755F" w:rsidP="00FF755F">
      <w:pPr>
        <w:spacing w:line="360" w:lineRule="auto"/>
        <w:rPr>
          <w:rFonts w:ascii="Arial" w:hAnsi="Arial" w:cs="Arial"/>
          <w:b/>
          <w:sz w:val="24"/>
          <w:szCs w:val="24"/>
        </w:rPr>
      </w:pPr>
      <w:r w:rsidRPr="001F1577">
        <w:rPr>
          <w:rFonts w:ascii="Arial" w:hAnsi="Arial" w:cs="Arial"/>
          <w:b/>
          <w:sz w:val="24"/>
          <w:szCs w:val="24"/>
        </w:rPr>
        <w:t>Considérant :</w:t>
      </w:r>
    </w:p>
    <w:p w:rsidR="00FF755F" w:rsidRPr="001F1577" w:rsidRDefault="00F65073" w:rsidP="008D310F">
      <w:pPr>
        <w:spacing w:after="120" w:line="400" w:lineRule="exact"/>
        <w:ind w:left="567"/>
        <w:jc w:val="both"/>
        <w:rPr>
          <w:rFonts w:ascii="Arial" w:hAnsi="Arial" w:cs="Arial"/>
          <w:sz w:val="24"/>
          <w:szCs w:val="24"/>
        </w:rPr>
      </w:pPr>
      <w:r>
        <w:rPr>
          <w:rFonts w:ascii="Arial" w:hAnsi="Arial" w:cs="Arial"/>
          <w:sz w:val="24"/>
          <w:szCs w:val="24"/>
        </w:rPr>
        <w:t xml:space="preserve">Que </w:t>
      </w:r>
      <w:r w:rsidR="00175516">
        <w:rPr>
          <w:rFonts w:ascii="Arial" w:hAnsi="Arial" w:cs="Arial"/>
          <w:sz w:val="24"/>
          <w:szCs w:val="24"/>
        </w:rPr>
        <w:t>l</w:t>
      </w:r>
      <w:r w:rsidR="00175516" w:rsidRPr="001F1577">
        <w:rPr>
          <w:rFonts w:ascii="Arial" w:hAnsi="Arial" w:cs="Arial"/>
          <w:sz w:val="24"/>
          <w:szCs w:val="24"/>
        </w:rPr>
        <w:t xml:space="preserve">es droits et libertés fondamentaux </w:t>
      </w:r>
      <w:r w:rsidR="00175516">
        <w:rPr>
          <w:rFonts w:ascii="Arial" w:hAnsi="Arial" w:cs="Arial"/>
          <w:sz w:val="24"/>
          <w:szCs w:val="24"/>
        </w:rPr>
        <w:t>reconnus</w:t>
      </w:r>
      <w:r w:rsidR="00FF755F" w:rsidRPr="001F1577">
        <w:rPr>
          <w:rFonts w:ascii="Arial" w:hAnsi="Arial" w:cs="Arial"/>
          <w:sz w:val="24"/>
          <w:szCs w:val="24"/>
        </w:rPr>
        <w:t xml:space="preserve"> par la </w:t>
      </w:r>
      <w:r w:rsidR="00FF755F" w:rsidRPr="001F1577">
        <w:rPr>
          <w:rFonts w:ascii="Arial" w:hAnsi="Arial" w:cs="Arial"/>
          <w:i/>
          <w:sz w:val="24"/>
          <w:szCs w:val="24"/>
        </w:rPr>
        <w:t>Charte des droits et libertés de la personne</w:t>
      </w:r>
      <w:r>
        <w:rPr>
          <w:rFonts w:ascii="Arial" w:hAnsi="Arial" w:cs="Arial"/>
          <w:i/>
          <w:sz w:val="24"/>
          <w:szCs w:val="24"/>
        </w:rPr>
        <w:t xml:space="preserve"> </w:t>
      </w:r>
      <w:r>
        <w:rPr>
          <w:rFonts w:ascii="Arial" w:hAnsi="Arial" w:cs="Arial"/>
          <w:sz w:val="24"/>
          <w:szCs w:val="24"/>
        </w:rPr>
        <w:t>sont inhérents à toute personne</w:t>
      </w:r>
      <w:r w:rsidR="00FF755F" w:rsidRPr="001F1577">
        <w:rPr>
          <w:rFonts w:ascii="Arial" w:hAnsi="Arial" w:cs="Arial"/>
          <w:sz w:val="24"/>
          <w:szCs w:val="24"/>
        </w:rPr>
        <w:t>;</w:t>
      </w:r>
    </w:p>
    <w:p w:rsidR="00FF755F" w:rsidRPr="001F1577" w:rsidRDefault="00CE4D33" w:rsidP="008D310F">
      <w:pPr>
        <w:spacing w:after="120" w:line="400" w:lineRule="exact"/>
        <w:ind w:left="567"/>
        <w:jc w:val="both"/>
        <w:rPr>
          <w:rFonts w:ascii="Arial" w:hAnsi="Arial" w:cs="Arial"/>
          <w:sz w:val="24"/>
          <w:szCs w:val="24"/>
        </w:rPr>
      </w:pPr>
      <w:r>
        <w:rPr>
          <w:rFonts w:ascii="Arial" w:hAnsi="Arial" w:cs="Arial"/>
          <w:sz w:val="24"/>
          <w:szCs w:val="24"/>
        </w:rPr>
        <w:t xml:space="preserve">Que </w:t>
      </w:r>
      <w:r w:rsidR="00F65073">
        <w:rPr>
          <w:rFonts w:ascii="Arial" w:hAnsi="Arial" w:cs="Arial"/>
          <w:sz w:val="24"/>
          <w:szCs w:val="24"/>
        </w:rPr>
        <w:t>le</w:t>
      </w:r>
      <w:r w:rsidR="00FF755F" w:rsidRPr="001F1577">
        <w:rPr>
          <w:rFonts w:ascii="Arial" w:hAnsi="Arial" w:cs="Arial"/>
          <w:sz w:val="24"/>
          <w:szCs w:val="24"/>
        </w:rPr>
        <w:t xml:space="preserve"> gouvernement du Québec</w:t>
      </w:r>
      <w:r w:rsidR="00F65073">
        <w:rPr>
          <w:rFonts w:ascii="Arial" w:hAnsi="Arial" w:cs="Arial"/>
          <w:sz w:val="24"/>
          <w:szCs w:val="24"/>
        </w:rPr>
        <w:t xml:space="preserve"> </w:t>
      </w:r>
      <w:proofErr w:type="gramStart"/>
      <w:r w:rsidR="00F65073">
        <w:rPr>
          <w:rFonts w:ascii="Arial" w:hAnsi="Arial" w:cs="Arial"/>
          <w:sz w:val="24"/>
          <w:szCs w:val="24"/>
        </w:rPr>
        <w:t>a</w:t>
      </w:r>
      <w:proofErr w:type="gramEnd"/>
      <w:r w:rsidR="00F65073">
        <w:rPr>
          <w:rFonts w:ascii="Arial" w:hAnsi="Arial" w:cs="Arial"/>
          <w:sz w:val="24"/>
          <w:szCs w:val="24"/>
        </w:rPr>
        <w:t xml:space="preserve"> d</w:t>
      </w:r>
      <w:r w:rsidR="00F65073" w:rsidRPr="001F1577">
        <w:rPr>
          <w:rFonts w:ascii="Arial" w:hAnsi="Arial" w:cs="Arial"/>
          <w:sz w:val="24"/>
          <w:szCs w:val="24"/>
        </w:rPr>
        <w:t>es obligations</w:t>
      </w:r>
      <w:r w:rsidR="00FF755F" w:rsidRPr="001F1577">
        <w:rPr>
          <w:rFonts w:ascii="Arial" w:hAnsi="Arial" w:cs="Arial"/>
          <w:sz w:val="24"/>
          <w:szCs w:val="24"/>
        </w:rPr>
        <w:t xml:space="preserve"> envers les personnes en situatio</w:t>
      </w:r>
      <w:r w:rsidR="008F3A6D">
        <w:rPr>
          <w:rFonts w:ascii="Arial" w:hAnsi="Arial" w:cs="Arial"/>
          <w:sz w:val="24"/>
          <w:szCs w:val="24"/>
        </w:rPr>
        <w:t xml:space="preserve">n de handicap </w:t>
      </w:r>
      <w:r w:rsidR="00F65073">
        <w:rPr>
          <w:rFonts w:ascii="Arial" w:hAnsi="Arial" w:cs="Arial"/>
          <w:sz w:val="24"/>
          <w:szCs w:val="24"/>
        </w:rPr>
        <w:t>en vertu de</w:t>
      </w:r>
      <w:r w:rsidR="00FF755F" w:rsidRPr="001F1577">
        <w:rPr>
          <w:rFonts w:ascii="Arial" w:hAnsi="Arial" w:cs="Arial"/>
          <w:sz w:val="24"/>
          <w:szCs w:val="24"/>
        </w:rPr>
        <w:t xml:space="preserve"> la </w:t>
      </w:r>
      <w:r w:rsidR="008F3A6D">
        <w:rPr>
          <w:rFonts w:ascii="Arial" w:hAnsi="Arial" w:cs="Arial"/>
          <w:sz w:val="24"/>
          <w:szCs w:val="24"/>
        </w:rPr>
        <w:t>Loi</w:t>
      </w:r>
      <w:r w:rsidR="00FF755F" w:rsidRPr="001F1577">
        <w:rPr>
          <w:rFonts w:ascii="Arial" w:hAnsi="Arial" w:cs="Arial"/>
          <w:sz w:val="24"/>
          <w:szCs w:val="24"/>
        </w:rPr>
        <w:t xml:space="preserve">; </w:t>
      </w:r>
    </w:p>
    <w:p w:rsidR="00FF755F" w:rsidRPr="001F1577" w:rsidRDefault="00CE4D33" w:rsidP="008D310F">
      <w:pPr>
        <w:spacing w:after="120" w:line="400" w:lineRule="exact"/>
        <w:ind w:left="567"/>
        <w:jc w:val="both"/>
        <w:rPr>
          <w:rFonts w:ascii="Arial" w:hAnsi="Arial" w:cs="Arial"/>
          <w:sz w:val="24"/>
          <w:szCs w:val="24"/>
        </w:rPr>
      </w:pPr>
      <w:r>
        <w:rPr>
          <w:rFonts w:ascii="Arial" w:hAnsi="Arial" w:cs="Arial"/>
          <w:sz w:val="24"/>
          <w:szCs w:val="24"/>
        </w:rPr>
        <w:t>Que l</w:t>
      </w:r>
      <w:r w:rsidR="00FF755F" w:rsidRPr="001F1577">
        <w:rPr>
          <w:rFonts w:ascii="Arial" w:hAnsi="Arial" w:cs="Arial"/>
          <w:sz w:val="24"/>
          <w:szCs w:val="24"/>
        </w:rPr>
        <w:t xml:space="preserve">e mémoire de 2002 de la </w:t>
      </w:r>
      <w:r w:rsidR="008F3A6D" w:rsidRPr="008F3A6D">
        <w:rPr>
          <w:rFonts w:ascii="Arial" w:hAnsi="Arial" w:cs="Arial"/>
          <w:sz w:val="24"/>
          <w:szCs w:val="24"/>
        </w:rPr>
        <w:t>CDPDJ</w:t>
      </w:r>
      <w:r w:rsidR="00FF755F" w:rsidRPr="001F1577">
        <w:rPr>
          <w:rFonts w:ascii="Arial" w:hAnsi="Arial" w:cs="Arial"/>
          <w:sz w:val="24"/>
          <w:szCs w:val="24"/>
        </w:rPr>
        <w:t xml:space="preserve"> présenté à la </w:t>
      </w:r>
      <w:r w:rsidR="00FF755F" w:rsidRPr="001F1577">
        <w:rPr>
          <w:rFonts w:ascii="Arial" w:hAnsi="Arial" w:cs="Arial"/>
          <w:i/>
          <w:sz w:val="24"/>
          <w:szCs w:val="24"/>
        </w:rPr>
        <w:t>Commission de l’aménagement du territoire</w:t>
      </w:r>
      <w:r w:rsidR="00FF755F" w:rsidRPr="001F1577">
        <w:rPr>
          <w:rFonts w:ascii="Arial" w:hAnsi="Arial" w:cs="Arial"/>
          <w:sz w:val="24"/>
          <w:szCs w:val="24"/>
        </w:rPr>
        <w:t xml:space="preserve"> de l’Assemblée nationale</w:t>
      </w:r>
      <w:r w:rsidR="00FF755F" w:rsidRPr="001F1577">
        <w:rPr>
          <w:rFonts w:ascii="Arial" w:hAnsi="Arial" w:cs="Arial"/>
          <w:sz w:val="24"/>
          <w:szCs w:val="24"/>
          <w:vertAlign w:val="superscript"/>
        </w:rPr>
        <w:footnoteReference w:id="12"/>
      </w:r>
      <w:r w:rsidR="00FF755F" w:rsidRPr="001F1577">
        <w:rPr>
          <w:rFonts w:ascii="Arial" w:hAnsi="Arial" w:cs="Arial"/>
          <w:sz w:val="24"/>
          <w:szCs w:val="24"/>
        </w:rPr>
        <w:t xml:space="preserve"> évoquait notamment que le droit au logement devait faire partie intégrante de la Charte;</w:t>
      </w:r>
    </w:p>
    <w:p w:rsidR="00FF755F" w:rsidRPr="001F1577" w:rsidRDefault="00175516" w:rsidP="008D310F">
      <w:pPr>
        <w:spacing w:after="120" w:line="400" w:lineRule="exact"/>
        <w:ind w:left="567"/>
        <w:jc w:val="both"/>
        <w:rPr>
          <w:rFonts w:ascii="Arial" w:hAnsi="Arial" w:cs="Arial"/>
          <w:sz w:val="24"/>
          <w:szCs w:val="24"/>
        </w:rPr>
      </w:pPr>
      <w:r>
        <w:rPr>
          <w:rFonts w:ascii="Arial" w:hAnsi="Arial" w:cs="Arial"/>
          <w:sz w:val="24"/>
          <w:szCs w:val="24"/>
        </w:rPr>
        <w:lastRenderedPageBreak/>
        <w:t>Que l</w:t>
      </w:r>
      <w:r w:rsidR="00FF755F" w:rsidRPr="001F1577">
        <w:rPr>
          <w:rFonts w:ascii="Arial" w:hAnsi="Arial" w:cs="Arial"/>
          <w:sz w:val="24"/>
          <w:szCs w:val="24"/>
        </w:rPr>
        <w:t xml:space="preserve">es engagements 56 à 62 du </w:t>
      </w:r>
      <w:r w:rsidR="00FF755F" w:rsidRPr="001F1577">
        <w:rPr>
          <w:rFonts w:ascii="Arial" w:hAnsi="Arial" w:cs="Arial"/>
          <w:i/>
          <w:sz w:val="24"/>
          <w:szCs w:val="24"/>
        </w:rPr>
        <w:t>Plan 2015-2019 des engagements gouvernementaux visant à favoriser la mise en œuvre de la politique À part entière : pour un véritable exercice du droit à l’égalité</w:t>
      </w:r>
      <w:r w:rsidR="00FF755F" w:rsidRPr="001F1577">
        <w:rPr>
          <w:rFonts w:ascii="Arial" w:hAnsi="Arial" w:cs="Arial"/>
          <w:sz w:val="24"/>
          <w:szCs w:val="24"/>
        </w:rPr>
        <w:t>;</w:t>
      </w:r>
    </w:p>
    <w:p w:rsidR="00FF755F" w:rsidRPr="001F1577" w:rsidRDefault="00FF755F" w:rsidP="008D310F">
      <w:pPr>
        <w:spacing w:after="120" w:line="400" w:lineRule="exact"/>
        <w:ind w:left="567"/>
        <w:jc w:val="both"/>
        <w:rPr>
          <w:rFonts w:ascii="Arial" w:hAnsi="Arial" w:cs="Arial"/>
          <w:sz w:val="24"/>
          <w:szCs w:val="24"/>
        </w:rPr>
      </w:pPr>
      <w:r w:rsidRPr="001F1577">
        <w:rPr>
          <w:rFonts w:ascii="Arial" w:hAnsi="Arial" w:cs="Arial"/>
          <w:sz w:val="24"/>
          <w:szCs w:val="24"/>
        </w:rPr>
        <w:t xml:space="preserve">Que </w:t>
      </w:r>
      <w:r w:rsidRPr="001F1577">
        <w:rPr>
          <w:rFonts w:ascii="Arial" w:hAnsi="Arial" w:cs="Arial"/>
          <w:i/>
          <w:sz w:val="24"/>
          <w:szCs w:val="24"/>
        </w:rPr>
        <w:t xml:space="preserve">l’Office des personnes handicapées du Québec </w:t>
      </w:r>
      <w:r w:rsidRPr="001F1577">
        <w:rPr>
          <w:rFonts w:ascii="Arial" w:hAnsi="Arial" w:cs="Arial"/>
          <w:sz w:val="24"/>
          <w:szCs w:val="24"/>
        </w:rPr>
        <w:t xml:space="preserve">(OPHQ) reconnaissait dans </w:t>
      </w:r>
      <w:r w:rsidR="00D232F0">
        <w:rPr>
          <w:rFonts w:ascii="Arial" w:hAnsi="Arial" w:cs="Arial"/>
          <w:sz w:val="24"/>
          <w:szCs w:val="24"/>
        </w:rPr>
        <w:t xml:space="preserve">sa </w:t>
      </w:r>
      <w:r w:rsidRPr="001F1577">
        <w:rPr>
          <w:rFonts w:ascii="Arial" w:hAnsi="Arial" w:cs="Arial"/>
          <w:sz w:val="24"/>
          <w:szCs w:val="24"/>
        </w:rPr>
        <w:t xml:space="preserve">revue de l’année </w:t>
      </w:r>
      <w:r w:rsidR="00D232F0">
        <w:rPr>
          <w:rFonts w:ascii="Arial" w:hAnsi="Arial" w:cs="Arial"/>
          <w:sz w:val="24"/>
          <w:szCs w:val="24"/>
        </w:rPr>
        <w:t>2001-2002</w:t>
      </w:r>
      <w:r w:rsidRPr="001F1577">
        <w:rPr>
          <w:rFonts w:ascii="Arial" w:hAnsi="Arial" w:cs="Arial"/>
          <w:sz w:val="24"/>
          <w:szCs w:val="24"/>
        </w:rPr>
        <w:t xml:space="preserve"> : « les inégalités </w:t>
      </w:r>
      <w:proofErr w:type="spellStart"/>
      <w:r w:rsidRPr="001F1577">
        <w:rPr>
          <w:rFonts w:ascii="Arial" w:hAnsi="Arial" w:cs="Arial"/>
          <w:sz w:val="24"/>
          <w:szCs w:val="24"/>
        </w:rPr>
        <w:t>qu</w:t>
      </w:r>
      <w:proofErr w:type="spellEnd"/>
      <w:r w:rsidRPr="001F1577">
        <w:rPr>
          <w:rFonts w:ascii="Arial" w:hAnsi="Arial" w:cs="Arial"/>
          <w:sz w:val="24"/>
          <w:szCs w:val="24"/>
        </w:rPr>
        <w:t>[e connaissent les personnes en situation de handicap] dans l’accès à l’exercice du droit au logement en toute égalité s’accentuent du fait des problèmes d’accessibilité ou d’adaptation des habitations</w:t>
      </w:r>
      <w:r w:rsidRPr="001F1577">
        <w:rPr>
          <w:rFonts w:ascii="Arial" w:hAnsi="Arial" w:cs="Arial"/>
          <w:sz w:val="24"/>
          <w:szCs w:val="24"/>
          <w:vertAlign w:val="superscript"/>
        </w:rPr>
        <w:footnoteReference w:id="13"/>
      </w:r>
      <w:r w:rsidRPr="001F1577">
        <w:rPr>
          <w:rFonts w:ascii="Arial" w:hAnsi="Arial" w:cs="Arial"/>
          <w:sz w:val="24"/>
          <w:szCs w:val="24"/>
        </w:rPr>
        <w:t xml:space="preserve">; </w:t>
      </w:r>
    </w:p>
    <w:p w:rsidR="00FF755F" w:rsidRPr="001F1577" w:rsidRDefault="00FF755F" w:rsidP="008D310F">
      <w:pPr>
        <w:spacing w:after="120" w:line="400" w:lineRule="exact"/>
        <w:ind w:left="567"/>
        <w:jc w:val="both"/>
        <w:rPr>
          <w:rFonts w:ascii="Arial" w:hAnsi="Arial" w:cs="Arial"/>
          <w:sz w:val="24"/>
          <w:szCs w:val="24"/>
        </w:rPr>
      </w:pPr>
      <w:r w:rsidRPr="001F1577">
        <w:rPr>
          <w:rFonts w:ascii="Arial" w:hAnsi="Arial" w:cs="Arial"/>
          <w:sz w:val="24"/>
          <w:szCs w:val="24"/>
        </w:rPr>
        <w:t xml:space="preserve">Que la </w:t>
      </w:r>
      <w:r w:rsidRPr="001F1577">
        <w:rPr>
          <w:rFonts w:ascii="Arial" w:hAnsi="Arial" w:cs="Arial"/>
          <w:i/>
          <w:sz w:val="24"/>
          <w:szCs w:val="24"/>
        </w:rPr>
        <w:t>Stratégie gouvernementale de développement durable révisée 2015-2020</w:t>
      </w:r>
      <w:r w:rsidRPr="001F1577">
        <w:rPr>
          <w:rFonts w:ascii="Arial" w:hAnsi="Arial" w:cs="Arial"/>
          <w:sz w:val="24"/>
          <w:szCs w:val="24"/>
        </w:rPr>
        <w:t xml:space="preserve"> ne tient pas compte du concept d’accessibilité universelle et qu’il n’est nulle part fait mention des personnes en situation de handicap;  </w:t>
      </w:r>
    </w:p>
    <w:p w:rsidR="00FF755F" w:rsidRPr="001F1577" w:rsidRDefault="00FF755F" w:rsidP="008D310F">
      <w:pPr>
        <w:spacing w:after="120" w:line="400" w:lineRule="exact"/>
        <w:ind w:left="567"/>
        <w:jc w:val="both"/>
        <w:rPr>
          <w:rFonts w:ascii="Arial" w:hAnsi="Arial" w:cs="Arial"/>
          <w:sz w:val="24"/>
          <w:szCs w:val="24"/>
        </w:rPr>
      </w:pPr>
      <w:r w:rsidRPr="001F1577">
        <w:rPr>
          <w:rFonts w:ascii="Arial" w:hAnsi="Arial" w:cs="Arial"/>
          <w:sz w:val="24"/>
          <w:szCs w:val="24"/>
        </w:rPr>
        <w:t xml:space="preserve">Qu’encore aujourd’hui, le </w:t>
      </w:r>
      <w:r w:rsidRPr="001F1577">
        <w:rPr>
          <w:rFonts w:ascii="Arial" w:hAnsi="Arial" w:cs="Arial"/>
          <w:i/>
          <w:sz w:val="24"/>
          <w:szCs w:val="24"/>
        </w:rPr>
        <w:t>Code de construction du Québec</w:t>
      </w:r>
      <w:r w:rsidRPr="001F1577">
        <w:rPr>
          <w:rFonts w:ascii="Arial" w:hAnsi="Arial" w:cs="Arial"/>
          <w:sz w:val="24"/>
          <w:szCs w:val="24"/>
        </w:rPr>
        <w:t xml:space="preserve"> (CCQ) suggère des parcours dédiés, qui répondent seulement aux besoins minimaux des personnes en fauteuil roulant manuel et que l’on ni retrouve aucune exigence de conception sans obstacle à l’intérieur des logements;</w:t>
      </w:r>
    </w:p>
    <w:p w:rsidR="00FF755F" w:rsidRPr="001F1577" w:rsidRDefault="00FF755F" w:rsidP="008D310F">
      <w:pPr>
        <w:spacing w:after="120" w:line="400" w:lineRule="exact"/>
        <w:ind w:left="567"/>
        <w:jc w:val="both"/>
        <w:rPr>
          <w:rFonts w:ascii="Arial" w:hAnsi="Arial" w:cs="Arial"/>
          <w:sz w:val="24"/>
          <w:szCs w:val="24"/>
        </w:rPr>
      </w:pPr>
      <w:r w:rsidRPr="001F1577">
        <w:rPr>
          <w:rFonts w:ascii="Arial" w:hAnsi="Arial" w:cs="Arial"/>
          <w:sz w:val="24"/>
          <w:szCs w:val="24"/>
        </w:rPr>
        <w:t xml:space="preserve">Que le 1er janvier 2015 entrait en vigueur les dispositions règlementaires du  nouveau </w:t>
      </w:r>
      <w:r w:rsidRPr="001F1577">
        <w:rPr>
          <w:rFonts w:ascii="Arial" w:hAnsi="Arial" w:cs="Arial"/>
          <w:i/>
          <w:sz w:val="24"/>
          <w:szCs w:val="24"/>
        </w:rPr>
        <w:t>Code du bâtiment de l’Ontario</w:t>
      </w:r>
      <w:r w:rsidRPr="001F1577">
        <w:rPr>
          <w:rFonts w:ascii="Arial" w:hAnsi="Arial" w:cs="Arial"/>
          <w:sz w:val="24"/>
          <w:szCs w:val="24"/>
        </w:rPr>
        <w:t xml:space="preserve"> modifiant les exigences en matière d’accessibilité des bâtiments de construction neuve ainsi que ceux faisant l’objet de rénovations importantes;</w:t>
      </w:r>
    </w:p>
    <w:p w:rsidR="00FF755F" w:rsidRPr="001F1577" w:rsidRDefault="00FF755F" w:rsidP="00673B62">
      <w:pPr>
        <w:spacing w:after="120" w:line="400" w:lineRule="exact"/>
        <w:ind w:left="567"/>
        <w:jc w:val="both"/>
        <w:rPr>
          <w:rFonts w:ascii="Arial" w:hAnsi="Arial" w:cs="Arial"/>
          <w:sz w:val="24"/>
          <w:szCs w:val="24"/>
        </w:rPr>
      </w:pPr>
      <w:r w:rsidRPr="001F1577">
        <w:rPr>
          <w:rFonts w:ascii="Arial" w:hAnsi="Arial" w:cs="Arial"/>
          <w:sz w:val="24"/>
          <w:szCs w:val="24"/>
        </w:rPr>
        <w:t xml:space="preserve">Que, dès l’automne 2015,  </w:t>
      </w:r>
      <w:r w:rsidRPr="008F3A6D">
        <w:rPr>
          <w:rFonts w:ascii="Arial" w:hAnsi="Arial" w:cs="Arial"/>
          <w:sz w:val="24"/>
          <w:szCs w:val="24"/>
        </w:rPr>
        <w:t>l’OPHQ</w:t>
      </w:r>
      <w:r w:rsidRPr="001F1577">
        <w:rPr>
          <w:rFonts w:ascii="Arial" w:hAnsi="Arial" w:cs="Arial"/>
          <w:sz w:val="24"/>
          <w:szCs w:val="24"/>
        </w:rPr>
        <w:t xml:space="preserve"> et la </w:t>
      </w:r>
      <w:r w:rsidRPr="008F3A6D">
        <w:rPr>
          <w:rFonts w:ascii="Arial" w:hAnsi="Arial" w:cs="Arial"/>
          <w:sz w:val="24"/>
          <w:szCs w:val="24"/>
        </w:rPr>
        <w:t>RBQ</w:t>
      </w:r>
      <w:r w:rsidRPr="001F1577">
        <w:rPr>
          <w:rFonts w:ascii="Arial" w:hAnsi="Arial" w:cs="Arial"/>
          <w:sz w:val="24"/>
          <w:szCs w:val="24"/>
        </w:rPr>
        <w:t xml:space="preserve"> formeront un comité consultatif ayant notamment pour mandat de soulever des enjeux relatifs à l’accessibilité et à la sécurité des bâtiments afin d’alimenter la recherche de solutions visant à mieux répondre aux besoins des personnes handicapées; </w:t>
      </w:r>
    </w:p>
    <w:p w:rsidR="003341A8" w:rsidRDefault="003341A8" w:rsidP="00FF755F">
      <w:pPr>
        <w:spacing w:after="120" w:line="400" w:lineRule="exact"/>
        <w:jc w:val="both"/>
        <w:rPr>
          <w:rFonts w:ascii="Arial" w:hAnsi="Arial" w:cs="Arial"/>
          <w:color w:val="1F497D" w:themeColor="text2"/>
          <w:sz w:val="24"/>
          <w:szCs w:val="24"/>
        </w:rPr>
      </w:pPr>
    </w:p>
    <w:p w:rsidR="00852E63" w:rsidRDefault="00852E63" w:rsidP="00FF755F">
      <w:pPr>
        <w:spacing w:after="120" w:line="400" w:lineRule="exact"/>
        <w:jc w:val="both"/>
        <w:rPr>
          <w:rFonts w:ascii="Arial" w:hAnsi="Arial" w:cs="Arial"/>
          <w:color w:val="1F497D" w:themeColor="text2"/>
          <w:sz w:val="24"/>
          <w:szCs w:val="24"/>
        </w:rPr>
      </w:pPr>
    </w:p>
    <w:p w:rsidR="00852E63" w:rsidRDefault="00852E63" w:rsidP="00FF755F">
      <w:pPr>
        <w:spacing w:after="120" w:line="400" w:lineRule="exact"/>
        <w:jc w:val="both"/>
        <w:rPr>
          <w:rFonts w:ascii="Arial" w:hAnsi="Arial" w:cs="Arial"/>
          <w:color w:val="1F497D" w:themeColor="text2"/>
          <w:sz w:val="24"/>
          <w:szCs w:val="24"/>
        </w:rPr>
      </w:pPr>
    </w:p>
    <w:p w:rsidR="00FF755F" w:rsidRPr="001F1577" w:rsidRDefault="00FF755F" w:rsidP="00FF755F">
      <w:p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 xml:space="preserve">Nous demandons : </w:t>
      </w:r>
    </w:p>
    <w:p w:rsidR="00FF755F" w:rsidRPr="001F1577" w:rsidRDefault="008D310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Québec d</w:t>
      </w:r>
      <w:r w:rsidR="00FF755F" w:rsidRPr="001F1577">
        <w:rPr>
          <w:rFonts w:ascii="Arial" w:hAnsi="Arial" w:cs="Arial"/>
          <w:color w:val="1F497D" w:themeColor="text2"/>
          <w:sz w:val="24"/>
          <w:szCs w:val="24"/>
        </w:rPr>
        <w:t>onne suite à la recommandation de la CDPDJ qui vise à ce que le droit à un logement suffisant soit explicitement reconnu dans la Charte québécoise comme faisant partie du droit à des mesures sociales et financières susceptibles d’assurer un niveau de vie suffisant;</w:t>
      </w:r>
    </w:p>
    <w:p w:rsidR="00A91D76" w:rsidRDefault="003341A8"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Pr>
          <w:rFonts w:ascii="Arial" w:hAnsi="Arial" w:cs="Arial"/>
          <w:color w:val="1F497D" w:themeColor="text2"/>
          <w:sz w:val="24"/>
          <w:szCs w:val="24"/>
        </w:rPr>
        <w:t>Qu’il s</w:t>
      </w:r>
      <w:r w:rsidR="00FF755F" w:rsidRPr="001F1577">
        <w:rPr>
          <w:rFonts w:ascii="Arial" w:hAnsi="Arial" w:cs="Arial"/>
          <w:color w:val="1F497D" w:themeColor="text2"/>
          <w:sz w:val="24"/>
          <w:szCs w:val="24"/>
        </w:rPr>
        <w:t>’engage à promouvoir et à mettre en œuvre l’accessibilité universelle en habitation par l’intégration du concept de l’accessibilité universelle à l’intérieur du CCQ et applique le concept à l’e</w:t>
      </w:r>
      <w:r w:rsidR="00A91D76">
        <w:rPr>
          <w:rFonts w:ascii="Arial" w:hAnsi="Arial" w:cs="Arial"/>
          <w:color w:val="1F497D" w:themeColor="text2"/>
          <w:sz w:val="24"/>
          <w:szCs w:val="24"/>
        </w:rPr>
        <w:t>nsemble des unités d’habitation;</w:t>
      </w:r>
    </w:p>
    <w:p w:rsidR="00FF755F" w:rsidRPr="001F1577" w:rsidRDefault="00A91D76"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Pr>
          <w:rFonts w:ascii="Arial" w:hAnsi="Arial" w:cs="Arial"/>
          <w:color w:val="1F497D" w:themeColor="text2"/>
          <w:sz w:val="24"/>
          <w:szCs w:val="24"/>
        </w:rPr>
        <w:t>Que</w:t>
      </w:r>
      <w:r w:rsidR="00FF755F" w:rsidRPr="001F1577">
        <w:rPr>
          <w:rFonts w:ascii="Arial" w:hAnsi="Arial" w:cs="Arial"/>
          <w:color w:val="1F497D" w:themeColor="text2"/>
          <w:sz w:val="24"/>
          <w:szCs w:val="24"/>
        </w:rPr>
        <w:t xml:space="preserve"> les personnes en situation de handicap</w:t>
      </w:r>
      <w:r>
        <w:rPr>
          <w:rFonts w:ascii="Arial" w:hAnsi="Arial" w:cs="Arial"/>
          <w:color w:val="1F497D" w:themeColor="text2"/>
          <w:sz w:val="24"/>
          <w:szCs w:val="24"/>
        </w:rPr>
        <w:t xml:space="preserve"> soient consultées dans le cadre de la mise en application des normes d’accessibilité universelle dans le but d’assurer le caractère utilisable des unités de logement visées</w:t>
      </w:r>
      <w:r w:rsidR="00FF755F" w:rsidRPr="001F1577">
        <w:rPr>
          <w:rFonts w:ascii="Arial" w:hAnsi="Arial" w:cs="Arial"/>
          <w:color w:val="1F497D" w:themeColor="text2"/>
          <w:sz w:val="24"/>
          <w:szCs w:val="24"/>
        </w:rPr>
        <w:t>;</w:t>
      </w:r>
    </w:p>
    <w:p w:rsidR="00FF755F" w:rsidRPr="001F1577" w:rsidRDefault="00FF755F" w:rsidP="00FF755F">
      <w:pPr>
        <w:pStyle w:val="Titre5"/>
        <w:spacing w:after="120" w:line="360" w:lineRule="auto"/>
        <w:rPr>
          <w:rFonts w:ascii="Arial" w:eastAsia="MS Mincho" w:hAnsi="Arial" w:cs="Arial"/>
          <w:b w:val="0"/>
          <w:i w:val="0"/>
        </w:rPr>
      </w:pPr>
    </w:p>
    <w:p w:rsidR="00FF755F" w:rsidRPr="00673B62" w:rsidRDefault="00FF755F" w:rsidP="00673B62">
      <w:pPr>
        <w:pStyle w:val="Titre2"/>
        <w:rPr>
          <w:rFonts w:eastAsiaTheme="majorEastAsia"/>
          <w:bCs/>
          <w:color w:val="000000" w:themeColor="text1"/>
        </w:rPr>
      </w:pPr>
      <w:bookmarkStart w:id="19" w:name="_Toc466291203"/>
      <w:bookmarkStart w:id="20" w:name="_Toc466292372"/>
      <w:r w:rsidRPr="001F1577">
        <w:t>Bonification des programmes et des structures :</w:t>
      </w:r>
      <w:bookmarkEnd w:id="19"/>
      <w:bookmarkEnd w:id="20"/>
      <w:r w:rsidRPr="001F1577">
        <w:t xml:space="preserve"> </w:t>
      </w:r>
    </w:p>
    <w:p w:rsidR="00FF755F" w:rsidRPr="001F1577" w:rsidRDefault="00FF755F" w:rsidP="00FF755F">
      <w:pPr>
        <w:spacing w:line="360" w:lineRule="auto"/>
        <w:rPr>
          <w:rFonts w:ascii="Arial" w:hAnsi="Arial" w:cs="Arial"/>
          <w:b/>
          <w:sz w:val="24"/>
          <w:szCs w:val="24"/>
        </w:rPr>
      </w:pPr>
      <w:r w:rsidRPr="001F1577">
        <w:rPr>
          <w:rFonts w:ascii="Arial" w:hAnsi="Arial" w:cs="Arial"/>
          <w:b/>
          <w:sz w:val="24"/>
          <w:szCs w:val="24"/>
        </w:rPr>
        <w:t>Considérant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Qu’en 2013, 38 000 ménages étaient en attente d’un HLM ou d’un programme de supplément au loyer (PSL) au Québec;</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la SHQ a adopté un </w:t>
      </w:r>
      <w:r w:rsidRPr="001F1577">
        <w:rPr>
          <w:rFonts w:ascii="Arial" w:hAnsi="Arial" w:cs="Arial"/>
          <w:i/>
          <w:sz w:val="24"/>
          <w:szCs w:val="24"/>
        </w:rPr>
        <w:t>Plan d’action 2014-2017 à l’égard des personnes handicapées</w:t>
      </w:r>
      <w:r w:rsidRPr="001F1577">
        <w:rPr>
          <w:rFonts w:ascii="Arial" w:hAnsi="Arial" w:cs="Arial"/>
          <w:sz w:val="24"/>
          <w:szCs w:val="24"/>
        </w:rPr>
        <w:t xml:space="preserve"> visant à «contrer les obstacles auxquels se heurtent les personnes handicapées dans le but de favoriser leur intégration et leur pleine participation à la société québécoise» et «d’éliminer ou d’amoindrir les obstacles architecturaux auxquels les personnes handicapées se heurtent quotidiennement, dans leur logement»</w:t>
      </w:r>
      <w:r w:rsidRPr="001F1577">
        <w:rPr>
          <w:rFonts w:ascii="Arial" w:hAnsi="Arial" w:cs="Arial"/>
          <w:vertAlign w:val="superscript"/>
        </w:rPr>
        <w:footnoteReference w:id="14"/>
      </w:r>
      <w:r w:rsidRPr="001F1577">
        <w:rPr>
          <w:rFonts w:ascii="Arial" w:hAnsi="Arial" w:cs="Arial"/>
          <w:sz w:val="24"/>
          <w:szCs w:val="24"/>
        </w:rPr>
        <w:t>;</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lastRenderedPageBreak/>
        <w:t xml:space="preserve">Que le gouvernement du Québec s’est doté d’un </w:t>
      </w:r>
      <w:r w:rsidRPr="001F1577">
        <w:rPr>
          <w:rFonts w:ascii="Arial" w:hAnsi="Arial" w:cs="Arial"/>
          <w:i/>
          <w:sz w:val="24"/>
          <w:szCs w:val="24"/>
        </w:rPr>
        <w:t xml:space="preserve">Plan 2015-2019 des engagements gouvernementaux </w:t>
      </w:r>
      <w:r w:rsidRPr="001F1577">
        <w:rPr>
          <w:rFonts w:ascii="Arial" w:hAnsi="Arial" w:cs="Arial"/>
          <w:sz w:val="24"/>
          <w:szCs w:val="24"/>
        </w:rPr>
        <w:t>afin d</w:t>
      </w:r>
      <w:r w:rsidR="00BC393A">
        <w:rPr>
          <w:rFonts w:ascii="Arial" w:hAnsi="Arial" w:cs="Arial"/>
          <w:sz w:val="24"/>
          <w:szCs w:val="24"/>
        </w:rPr>
        <w:t xml:space="preserve">e mettre en œuvre la Politique </w:t>
      </w:r>
      <w:r w:rsidR="00BC393A" w:rsidRPr="00BC393A">
        <w:rPr>
          <w:rFonts w:ascii="Arial" w:hAnsi="Arial" w:cs="Arial"/>
          <w:i/>
          <w:sz w:val="24"/>
          <w:szCs w:val="24"/>
        </w:rPr>
        <w:t>C</w:t>
      </w:r>
      <w:r w:rsidRPr="00BC393A">
        <w:rPr>
          <w:rFonts w:ascii="Arial" w:hAnsi="Arial" w:cs="Arial"/>
          <w:i/>
          <w:sz w:val="24"/>
          <w:szCs w:val="24"/>
        </w:rPr>
        <w:t>hez soi le premier choix</w:t>
      </w:r>
      <w:r w:rsidRPr="001F1577">
        <w:rPr>
          <w:rFonts w:ascii="Arial" w:hAnsi="Arial" w:cs="Arial"/>
          <w:sz w:val="24"/>
          <w:szCs w:val="24"/>
        </w:rPr>
        <w:t xml:space="preserve"> et que ce plan contient des engagements en matière d’habitation; </w:t>
      </w:r>
    </w:p>
    <w:p w:rsidR="00FF755F" w:rsidRPr="001F1577" w:rsidRDefault="00FF755F" w:rsidP="00FF755F">
      <w:pPr>
        <w:spacing w:after="120" w:line="400" w:lineRule="exact"/>
        <w:ind w:left="567"/>
        <w:jc w:val="both"/>
        <w:rPr>
          <w:rFonts w:ascii="Arial" w:hAnsi="Arial" w:cs="Arial"/>
          <w:sz w:val="24"/>
          <w:szCs w:val="24"/>
        </w:rPr>
      </w:pPr>
    </w:p>
    <w:p w:rsidR="00FF755F" w:rsidRPr="001F1577" w:rsidRDefault="00FF755F" w:rsidP="00FF755F">
      <w:pPr>
        <w:autoSpaceDE w:val="0"/>
        <w:autoSpaceDN w:val="0"/>
        <w:adjustRightInd w:val="0"/>
        <w:spacing w:after="0" w:line="240" w:lineRule="auto"/>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FF755F" w:rsidRPr="001F1577" w:rsidRDefault="00FF755F" w:rsidP="00FF755F">
      <w:pPr>
        <w:autoSpaceDE w:val="0"/>
        <w:autoSpaceDN w:val="0"/>
        <w:adjustRightInd w:val="0"/>
        <w:spacing w:after="0" w:line="240" w:lineRule="auto"/>
        <w:rPr>
          <w:rFonts w:ascii="Arial" w:hAnsi="Arial" w:cs="Arial"/>
          <w:b/>
          <w:color w:val="1F497D" w:themeColor="text2"/>
          <w:sz w:val="24"/>
          <w:szCs w:val="24"/>
        </w:rPr>
      </w:pP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l’ensemble des politiques, lois, règlements et programmes concernant l’habitation au Québec s’appuie sur le concept d’accessibilité universelle pour définir les orientations de l’État en matière d’habitation.</w:t>
      </w:r>
    </w:p>
    <w:p w:rsidR="00FF755F" w:rsidRPr="001F1577" w:rsidRDefault="00FF755F" w:rsidP="00FF755F">
      <w:pPr>
        <w:autoSpaceDE w:val="0"/>
        <w:autoSpaceDN w:val="0"/>
        <w:adjustRightInd w:val="0"/>
        <w:spacing w:after="0" w:line="240" w:lineRule="auto"/>
        <w:rPr>
          <w:rFonts w:ascii="Arial" w:hAnsi="Arial" w:cs="Arial"/>
          <w:b/>
          <w:color w:val="1F497D" w:themeColor="text2"/>
          <w:sz w:val="24"/>
          <w:szCs w:val="24"/>
        </w:rPr>
      </w:pPr>
    </w:p>
    <w:p w:rsidR="00FF755F" w:rsidRPr="001F1577" w:rsidRDefault="00FF755F" w:rsidP="00FF755F">
      <w:pPr>
        <w:autoSpaceDE w:val="0"/>
        <w:autoSpaceDN w:val="0"/>
        <w:adjustRightInd w:val="0"/>
        <w:spacing w:after="0" w:line="240" w:lineRule="auto"/>
        <w:rPr>
          <w:rFonts w:ascii="Arial" w:hAnsi="Arial" w:cs="Arial"/>
          <w:b/>
          <w:color w:val="1F497D" w:themeColor="text2"/>
          <w:sz w:val="24"/>
          <w:szCs w:val="24"/>
        </w:rPr>
      </w:pPr>
    </w:p>
    <w:p w:rsidR="00FF755F" w:rsidRPr="001F1577" w:rsidRDefault="00FF755F" w:rsidP="00673B62">
      <w:pPr>
        <w:rPr>
          <w:rFonts w:ascii="Arial" w:hAnsi="Arial" w:cs="Arial"/>
          <w:b/>
          <w:color w:val="000000" w:themeColor="text1"/>
          <w:sz w:val="28"/>
          <w:szCs w:val="28"/>
        </w:rPr>
      </w:pPr>
      <w:proofErr w:type="spellStart"/>
      <w:r w:rsidRPr="001F1577">
        <w:rPr>
          <w:rFonts w:ascii="Arial" w:hAnsi="Arial" w:cs="Arial"/>
          <w:b/>
          <w:color w:val="000000" w:themeColor="text1"/>
          <w:sz w:val="28"/>
          <w:szCs w:val="28"/>
        </w:rPr>
        <w:t>AccèsLogis</w:t>
      </w:r>
      <w:proofErr w:type="spellEnd"/>
      <w:r w:rsidRPr="001F1577">
        <w:rPr>
          <w:rFonts w:ascii="Arial" w:hAnsi="Arial" w:cs="Arial"/>
          <w:b/>
          <w:color w:val="000000" w:themeColor="text1"/>
          <w:sz w:val="28"/>
          <w:szCs w:val="28"/>
        </w:rPr>
        <w:t xml:space="preserve"> (ACL): </w:t>
      </w:r>
    </w:p>
    <w:p w:rsidR="00FF755F" w:rsidRPr="001F1577" w:rsidRDefault="00FF755F" w:rsidP="00FF755F">
      <w:pPr>
        <w:autoSpaceDE w:val="0"/>
        <w:autoSpaceDN w:val="0"/>
        <w:adjustRightInd w:val="0"/>
        <w:spacing w:after="0" w:line="240" w:lineRule="auto"/>
        <w:rPr>
          <w:rFonts w:ascii="Arial" w:hAnsi="Arial" w:cs="Arial"/>
          <w:color w:val="1F497D" w:themeColor="text2"/>
          <w:sz w:val="24"/>
          <w:szCs w:val="24"/>
        </w:rPr>
      </w:pPr>
    </w:p>
    <w:p w:rsidR="00FF755F" w:rsidRPr="001F1577" w:rsidRDefault="00FF755F" w:rsidP="00FF755F">
      <w:pPr>
        <w:spacing w:line="360" w:lineRule="auto"/>
        <w:rPr>
          <w:rFonts w:ascii="Arial" w:hAnsi="Arial" w:cs="Arial"/>
          <w:b/>
          <w:sz w:val="24"/>
          <w:szCs w:val="24"/>
        </w:rPr>
      </w:pPr>
      <w:r w:rsidRPr="001F1577">
        <w:rPr>
          <w:rFonts w:ascii="Arial" w:hAnsi="Arial" w:cs="Arial"/>
          <w:b/>
          <w:sz w:val="24"/>
          <w:szCs w:val="24"/>
        </w:rPr>
        <w:t>Considérant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 le programme ACL est actuellement le seul programme permettant la construction d’unités de logement adaptables aux personnes à mobilité réduite notamment les personnes aînées en perte d’autonomie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 la pérennité du programme ACL est menacée à long terme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dans les budgets 2015-2016 et 2016-2017, le gouvernement provincial favorise le financement d’unités de logement via le </w:t>
      </w:r>
      <w:r w:rsidR="001F7AC9">
        <w:rPr>
          <w:rFonts w:ascii="Arial" w:hAnsi="Arial" w:cs="Arial"/>
          <w:sz w:val="24"/>
          <w:szCs w:val="24"/>
        </w:rPr>
        <w:t>Programme de Supplément au Loyer (PSL)</w:t>
      </w:r>
      <w:r w:rsidRPr="001F1577">
        <w:rPr>
          <w:rFonts w:ascii="Arial" w:hAnsi="Arial" w:cs="Arial"/>
          <w:sz w:val="24"/>
          <w:szCs w:val="24"/>
        </w:rPr>
        <w:t xml:space="preserve"> au détriment de l’accroissement de logements sociaux, communautaires et abordables créés avec ACL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selon une étude de 2013 de la SHQ,  la création de projets d’unités de logement ACL permet le maintien à domicile de 9000 personnes par an et réduit le fardeau du système de santé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l’Annexe 5 du </w:t>
      </w:r>
      <w:r w:rsidRPr="00265A51">
        <w:rPr>
          <w:rFonts w:ascii="Arial" w:hAnsi="Arial" w:cs="Arial"/>
          <w:i/>
          <w:sz w:val="24"/>
          <w:szCs w:val="24"/>
        </w:rPr>
        <w:t>Guide de construction ACL : Guide d’élaboration et de réalisation des projets</w:t>
      </w:r>
      <w:r w:rsidRPr="001F1577">
        <w:rPr>
          <w:rFonts w:ascii="Arial" w:hAnsi="Arial" w:cs="Arial"/>
          <w:sz w:val="24"/>
          <w:szCs w:val="24"/>
        </w:rPr>
        <w:t xml:space="preserve"> tient seulement compte des critères d’adaptabilités et non de l’accessibilité universelle des projets d’habitation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lastRenderedPageBreak/>
        <w:t>Que les critères d’admissibilité obligatoires pour les logements subventionnés à l’aide de la Subvention pour l’adaptabilité du logement (SUAL) et de la Subvention pour l’adaptation de domicile (SAD) pour les nouvelles constructions ACL (Formulaire P3f en annexe)  ne répondent pas convenablement au besoin des personnes ayant une aide à la mobilité motorisée volumineuse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Qu’actuellement dans les projets de constructions neuves ACL, les délais administratifs de la SHQ pour l’autorisation de l’adaptation des unités engendrent des coût</w:t>
      </w:r>
      <w:r w:rsidR="00F06700" w:rsidRPr="001F1577">
        <w:rPr>
          <w:rFonts w:ascii="Arial" w:hAnsi="Arial" w:cs="Arial"/>
          <w:sz w:val="24"/>
          <w:szCs w:val="24"/>
        </w:rPr>
        <w:t>s supplémentaires et du gaspillage</w:t>
      </w:r>
      <w:r w:rsidR="00D14AEF" w:rsidRPr="001F1577">
        <w:rPr>
          <w:rFonts w:ascii="Arial" w:hAnsi="Arial" w:cs="Arial"/>
          <w:sz w:val="24"/>
          <w:szCs w:val="24"/>
        </w:rPr>
        <w:t xml:space="preserve"> in</w:t>
      </w:r>
      <w:r w:rsidR="00920A5B">
        <w:rPr>
          <w:rFonts w:ascii="Arial" w:hAnsi="Arial" w:cs="Arial"/>
          <w:sz w:val="24"/>
          <w:szCs w:val="24"/>
        </w:rPr>
        <w:t>utile de matériaux</w:t>
      </w:r>
      <w:r w:rsidRPr="001F1577">
        <w:rPr>
          <w:rFonts w:ascii="Arial" w:hAnsi="Arial" w:cs="Arial"/>
          <w:sz w:val="24"/>
          <w:szCs w:val="24"/>
        </w:rPr>
        <w:t>;</w:t>
      </w:r>
    </w:p>
    <w:p w:rsidR="00FF755F" w:rsidRPr="001F1577" w:rsidRDefault="00FF755F" w:rsidP="008D310F">
      <w:pPr>
        <w:spacing w:after="120" w:line="400" w:lineRule="exact"/>
        <w:ind w:left="567"/>
        <w:jc w:val="both"/>
        <w:rPr>
          <w:rFonts w:ascii="Arial" w:hAnsi="Arial" w:cs="Arial"/>
          <w:sz w:val="24"/>
          <w:szCs w:val="24"/>
        </w:rPr>
      </w:pPr>
      <w:r w:rsidRPr="001F1577">
        <w:rPr>
          <w:rFonts w:ascii="Arial" w:hAnsi="Arial" w:cs="Arial"/>
          <w:sz w:val="24"/>
          <w:szCs w:val="24"/>
        </w:rPr>
        <w:t xml:space="preserve">Que le recrutement des personnes en situation de handicap pour les projets de constructions neuves est laborieux en raison des nombreuses contraintes administratives et des délais d’adaptation ; </w:t>
      </w:r>
    </w:p>
    <w:p w:rsidR="008D310F" w:rsidRPr="001F1577" w:rsidRDefault="008D310F" w:rsidP="008D310F">
      <w:pPr>
        <w:spacing w:after="120" w:line="400" w:lineRule="exact"/>
        <w:ind w:left="567"/>
        <w:jc w:val="both"/>
        <w:rPr>
          <w:rFonts w:ascii="Arial" w:hAnsi="Arial" w:cs="Arial"/>
          <w:sz w:val="24"/>
          <w:szCs w:val="24"/>
        </w:rPr>
      </w:pPr>
    </w:p>
    <w:p w:rsidR="00FF755F" w:rsidRPr="001F1577" w:rsidRDefault="00FF755F" w:rsidP="00FF755F">
      <w:pPr>
        <w:spacing w:after="120" w:line="400" w:lineRule="exact"/>
        <w:jc w:val="both"/>
        <w:rPr>
          <w:rFonts w:ascii="Arial" w:hAnsi="Arial" w:cs="Arial"/>
          <w:sz w:val="24"/>
          <w:szCs w:val="24"/>
        </w:rPr>
      </w:pPr>
      <w:r w:rsidRPr="001F1577">
        <w:rPr>
          <w:rFonts w:ascii="Arial" w:hAnsi="Arial" w:cs="Arial"/>
          <w:color w:val="1F497D" w:themeColor="text2"/>
          <w:sz w:val="24"/>
          <w:szCs w:val="24"/>
        </w:rPr>
        <w:t>Nous demandons </w:t>
      </w:r>
      <w:r w:rsidRPr="001F1577">
        <w:rPr>
          <w:rFonts w:ascii="Arial" w:hAnsi="Arial" w:cs="Arial"/>
          <w:sz w:val="24"/>
          <w:szCs w:val="24"/>
        </w:rPr>
        <w:t xml:space="preserve">: </w:t>
      </w:r>
    </w:p>
    <w:p w:rsidR="00FF755F" w:rsidRPr="001F1577" w:rsidRDefault="00FF755F" w:rsidP="00FF755F">
      <w:pPr>
        <w:autoSpaceDE w:val="0"/>
        <w:autoSpaceDN w:val="0"/>
        <w:adjustRightInd w:val="0"/>
        <w:spacing w:after="0" w:line="240" w:lineRule="auto"/>
        <w:rPr>
          <w:rFonts w:ascii="Arial" w:hAnsi="Arial" w:cs="Arial"/>
          <w:sz w:val="24"/>
          <w:szCs w:val="24"/>
        </w:rPr>
      </w:pP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Québec maintienne le programme ACL à long terme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Qu’il augmente le nombre d’unités financé</w:t>
      </w:r>
      <w:r w:rsidR="00ED455B">
        <w:rPr>
          <w:rFonts w:ascii="Arial" w:hAnsi="Arial" w:cs="Arial"/>
          <w:color w:val="1F497D" w:themeColor="text2"/>
          <w:sz w:val="24"/>
          <w:szCs w:val="24"/>
        </w:rPr>
        <w:t>e</w:t>
      </w:r>
      <w:r w:rsidRPr="001F1577">
        <w:rPr>
          <w:rFonts w:ascii="Arial" w:hAnsi="Arial" w:cs="Arial"/>
          <w:color w:val="1F497D" w:themeColor="text2"/>
          <w:sz w:val="24"/>
          <w:szCs w:val="24"/>
        </w:rPr>
        <w:t xml:space="preserve">s annuellement afin d’augmenter le parc de logements accessibles pour les personnes en situation de handicap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Qu’il révise, en collaboration avec les experts en accessibilité universelle et les personnes en situation de handicap l’Annexe 5 </w:t>
      </w:r>
      <w:r w:rsidRPr="00093B2A">
        <w:rPr>
          <w:rFonts w:ascii="Arial" w:hAnsi="Arial" w:cs="Arial"/>
          <w:i/>
          <w:color w:val="1F497D" w:themeColor="text2"/>
          <w:sz w:val="24"/>
          <w:szCs w:val="24"/>
        </w:rPr>
        <w:t>du Guide de construction : Guide d’élaboration et de réalisation des projets</w:t>
      </w:r>
      <w:r w:rsidRPr="001F1577">
        <w:rPr>
          <w:rFonts w:ascii="Arial" w:hAnsi="Arial" w:cs="Arial"/>
          <w:color w:val="1F497D" w:themeColor="text2"/>
          <w:sz w:val="24"/>
          <w:szCs w:val="24"/>
        </w:rPr>
        <w:t xml:space="preserve"> et le Formulaire P3f afin de répondre aux besoins des personnes utilisant des équipements plus volumineux pour palier à leur handicap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 xml:space="preserve">Que des mécanismes soient mis en place afin de faciliter l’obtention des SAD et </w:t>
      </w:r>
      <w:r w:rsidR="00414055">
        <w:rPr>
          <w:rFonts w:ascii="Arial" w:hAnsi="Arial" w:cs="Arial"/>
          <w:color w:val="1F497D" w:themeColor="text2"/>
          <w:sz w:val="24"/>
          <w:szCs w:val="24"/>
        </w:rPr>
        <w:t>des SUAL</w:t>
      </w:r>
      <w:r w:rsidRPr="001F1577">
        <w:rPr>
          <w:rFonts w:ascii="Arial" w:hAnsi="Arial" w:cs="Arial"/>
          <w:color w:val="1F497D" w:themeColor="text2"/>
          <w:sz w:val="24"/>
          <w:szCs w:val="24"/>
        </w:rPr>
        <w:t xml:space="preserve"> dans le but que </w:t>
      </w:r>
      <w:r w:rsidR="00414055">
        <w:rPr>
          <w:rFonts w:ascii="Arial" w:hAnsi="Arial" w:cs="Arial"/>
          <w:color w:val="1F497D" w:themeColor="text2"/>
          <w:sz w:val="24"/>
          <w:szCs w:val="24"/>
        </w:rPr>
        <w:t>l’</w:t>
      </w:r>
      <w:r w:rsidRPr="001F1577">
        <w:rPr>
          <w:rFonts w:ascii="Arial" w:hAnsi="Arial" w:cs="Arial"/>
          <w:color w:val="1F497D" w:themeColor="text2"/>
          <w:sz w:val="24"/>
          <w:szCs w:val="24"/>
        </w:rPr>
        <w:t xml:space="preserve">adaptation des unités de logements soient réalisées en amont dans les projets de constructions neuves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des mécanismes soient mis en place en collaboration notamment avec les GRT afin de faciliter le recrutement des personnes en situation de handicap ; </w:t>
      </w:r>
    </w:p>
    <w:p w:rsidR="00FF755F" w:rsidRPr="00673B62" w:rsidRDefault="00FF755F" w:rsidP="00673B62">
      <w:pPr>
        <w:spacing w:after="120" w:line="400" w:lineRule="exact"/>
        <w:jc w:val="both"/>
        <w:rPr>
          <w:rFonts w:ascii="Arial" w:hAnsi="Arial" w:cs="Arial"/>
          <w:color w:val="1F497D" w:themeColor="text2"/>
          <w:sz w:val="24"/>
          <w:szCs w:val="24"/>
        </w:rPr>
      </w:pPr>
    </w:p>
    <w:p w:rsidR="00FF755F" w:rsidRPr="001F1577" w:rsidRDefault="00FF755F" w:rsidP="00673B62">
      <w:pPr>
        <w:rPr>
          <w:rFonts w:ascii="Arial" w:hAnsi="Arial" w:cs="Arial"/>
          <w:b/>
          <w:color w:val="000000" w:themeColor="text1"/>
          <w:sz w:val="28"/>
          <w:szCs w:val="28"/>
        </w:rPr>
      </w:pPr>
      <w:r w:rsidRPr="001F1577">
        <w:rPr>
          <w:rFonts w:ascii="Arial" w:hAnsi="Arial" w:cs="Arial"/>
          <w:b/>
          <w:color w:val="000000" w:themeColor="text1"/>
          <w:sz w:val="28"/>
          <w:szCs w:val="28"/>
        </w:rPr>
        <w:t xml:space="preserve">Programme de supplément au loyer (PSL): </w:t>
      </w:r>
    </w:p>
    <w:p w:rsidR="00FF755F" w:rsidRPr="001F1577" w:rsidRDefault="00FF755F" w:rsidP="00FF755F">
      <w:pPr>
        <w:autoSpaceDE w:val="0"/>
        <w:autoSpaceDN w:val="0"/>
        <w:adjustRightInd w:val="0"/>
        <w:spacing w:after="0" w:line="240" w:lineRule="auto"/>
        <w:rPr>
          <w:rFonts w:ascii="Arial" w:hAnsi="Arial" w:cs="Arial"/>
          <w:color w:val="1F497D" w:themeColor="text2"/>
          <w:sz w:val="24"/>
          <w:szCs w:val="24"/>
        </w:rPr>
      </w:pPr>
    </w:p>
    <w:p w:rsidR="00FF755F" w:rsidRPr="001F1577" w:rsidRDefault="00FF755F" w:rsidP="00FF755F">
      <w:pPr>
        <w:spacing w:line="360" w:lineRule="auto"/>
        <w:rPr>
          <w:rFonts w:ascii="Arial" w:hAnsi="Arial" w:cs="Arial"/>
          <w:b/>
          <w:sz w:val="24"/>
          <w:szCs w:val="24"/>
        </w:rPr>
      </w:pPr>
      <w:r w:rsidRPr="001F1577">
        <w:rPr>
          <w:rFonts w:ascii="Arial" w:hAnsi="Arial" w:cs="Arial"/>
          <w:b/>
          <w:sz w:val="24"/>
          <w:szCs w:val="24"/>
        </w:rPr>
        <w:t>Considérant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 les personnes en situation de handicap sont plus sujettes à la vulnérabilité financière ;</w:t>
      </w:r>
    </w:p>
    <w:p w:rsidR="004906D2" w:rsidRPr="001F1577" w:rsidRDefault="004906D2"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 </w:t>
      </w:r>
      <w:r w:rsidRPr="001F1577">
        <w:rPr>
          <w:rFonts w:ascii="Arial" w:hAnsi="Arial" w:cs="Arial"/>
          <w:i/>
          <w:sz w:val="24"/>
          <w:szCs w:val="24"/>
        </w:rPr>
        <w:t>Centre de réadaptation Lucie-Bruneau</w:t>
      </w:r>
      <w:r w:rsidRPr="001F1577">
        <w:rPr>
          <w:rFonts w:ascii="Arial" w:hAnsi="Arial" w:cs="Arial"/>
          <w:sz w:val="24"/>
          <w:szCs w:val="24"/>
        </w:rPr>
        <w:t xml:space="preserve"> est mandataire </w:t>
      </w:r>
      <w:r w:rsidR="001B2809" w:rsidRPr="001F1577">
        <w:rPr>
          <w:rFonts w:ascii="Arial" w:hAnsi="Arial" w:cs="Arial"/>
          <w:sz w:val="24"/>
          <w:szCs w:val="24"/>
        </w:rPr>
        <w:t xml:space="preserve">de la SHQ, via une entente de gestion, </w:t>
      </w:r>
      <w:r w:rsidRPr="001F1577">
        <w:rPr>
          <w:rFonts w:ascii="Arial" w:hAnsi="Arial" w:cs="Arial"/>
          <w:sz w:val="24"/>
          <w:szCs w:val="24"/>
        </w:rPr>
        <w:t xml:space="preserve"> </w:t>
      </w:r>
      <w:r w:rsidR="001B2809" w:rsidRPr="001F1577">
        <w:rPr>
          <w:rFonts w:ascii="Arial" w:hAnsi="Arial" w:cs="Arial"/>
          <w:sz w:val="24"/>
          <w:szCs w:val="24"/>
        </w:rPr>
        <w:t xml:space="preserve">pour des unités PSL </w:t>
      </w:r>
      <w:r w:rsidRPr="001F1577">
        <w:rPr>
          <w:rFonts w:ascii="Arial" w:hAnsi="Arial" w:cs="Arial"/>
          <w:sz w:val="24"/>
          <w:szCs w:val="24"/>
        </w:rPr>
        <w:t xml:space="preserve">pour les personnes en situation de handicap à Montréal et n’a pas obtenu de nouvelles unités PSL depuis 1993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Qu’une fois leur logement adapté en vertu du PAD, du SUAL ou du SAD</w:t>
      </w:r>
      <w:r w:rsidR="00414055">
        <w:rPr>
          <w:rFonts w:ascii="Arial" w:hAnsi="Arial" w:cs="Arial"/>
          <w:sz w:val="24"/>
          <w:szCs w:val="24"/>
        </w:rPr>
        <w:t>,</w:t>
      </w:r>
      <w:r w:rsidRPr="001F1577">
        <w:rPr>
          <w:rFonts w:ascii="Arial" w:hAnsi="Arial" w:cs="Arial"/>
          <w:sz w:val="24"/>
          <w:szCs w:val="24"/>
        </w:rPr>
        <w:t xml:space="preserve"> elles doivent attendre un délai de cinq ans avant d’être </w:t>
      </w:r>
      <w:r w:rsidR="00414055">
        <w:rPr>
          <w:rFonts w:ascii="Arial" w:hAnsi="Arial" w:cs="Arial"/>
          <w:sz w:val="24"/>
          <w:szCs w:val="24"/>
        </w:rPr>
        <w:t>admissibles à nouveau</w:t>
      </w:r>
      <w:r w:rsidRPr="001F1577">
        <w:rPr>
          <w:rFonts w:ascii="Arial" w:hAnsi="Arial" w:cs="Arial"/>
          <w:sz w:val="24"/>
          <w:szCs w:val="24"/>
        </w:rPr>
        <w:t xml:space="preserve"> à une nouvelle demande d’adaptation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Qu’il n’y a pas de cadre de référence ou d’outil afin de garantir un contrôle des logements qui recevront les nouvelles subventions PSL et qu’il est possible que les ménages vivent dans des conditions insalubres pour cause de négligence des propriétaires d’immeubles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dans le cadre </w:t>
      </w:r>
      <w:r w:rsidR="00634E3E" w:rsidRPr="001F1577">
        <w:rPr>
          <w:rFonts w:ascii="Arial" w:hAnsi="Arial" w:cs="Arial"/>
          <w:sz w:val="24"/>
          <w:szCs w:val="24"/>
        </w:rPr>
        <w:t xml:space="preserve">de l’entente de gestion du PSL entre le </w:t>
      </w:r>
      <w:r w:rsidR="00634E3E" w:rsidRPr="001F1577">
        <w:rPr>
          <w:rFonts w:ascii="Arial" w:hAnsi="Arial" w:cs="Arial"/>
          <w:i/>
          <w:sz w:val="24"/>
          <w:szCs w:val="24"/>
        </w:rPr>
        <w:t>Centre de réadaptation Lucie-Bruneau</w:t>
      </w:r>
      <w:r w:rsidR="00634E3E" w:rsidRPr="001F1577">
        <w:rPr>
          <w:rFonts w:ascii="Arial" w:hAnsi="Arial" w:cs="Arial"/>
          <w:sz w:val="24"/>
          <w:szCs w:val="24"/>
        </w:rPr>
        <w:t xml:space="preserve"> et la SHQ, </w:t>
      </w:r>
      <w:r w:rsidRPr="001F1577">
        <w:rPr>
          <w:rFonts w:ascii="Arial" w:hAnsi="Arial" w:cs="Arial"/>
          <w:sz w:val="24"/>
          <w:szCs w:val="24"/>
        </w:rPr>
        <w:t xml:space="preserve"> </w:t>
      </w:r>
      <w:r w:rsidR="00634E3E" w:rsidRPr="001F1577">
        <w:rPr>
          <w:rFonts w:ascii="Arial" w:hAnsi="Arial" w:cs="Arial"/>
          <w:sz w:val="24"/>
          <w:szCs w:val="24"/>
        </w:rPr>
        <w:t>on</w:t>
      </w:r>
      <w:r w:rsidRPr="001F1577">
        <w:rPr>
          <w:rFonts w:ascii="Arial" w:hAnsi="Arial" w:cs="Arial"/>
          <w:sz w:val="24"/>
          <w:szCs w:val="24"/>
        </w:rPr>
        <w:t xml:space="preserve"> accorde un délai de trois mois pour une personne afin de se trouver un logement sans quoi elle perdra sa subvention ; </w:t>
      </w:r>
    </w:p>
    <w:p w:rsidR="008D310F" w:rsidRPr="001F1577" w:rsidRDefault="008D310F" w:rsidP="00FF755F">
      <w:pPr>
        <w:spacing w:after="120" w:line="400" w:lineRule="exact"/>
        <w:ind w:left="567"/>
        <w:jc w:val="both"/>
        <w:rPr>
          <w:rFonts w:ascii="Arial" w:hAnsi="Arial" w:cs="Arial"/>
          <w:sz w:val="24"/>
          <w:szCs w:val="24"/>
        </w:rPr>
      </w:pPr>
    </w:p>
    <w:p w:rsidR="008D310F" w:rsidRPr="001F1577" w:rsidRDefault="008D310F" w:rsidP="008D310F">
      <w:pPr>
        <w:autoSpaceDE w:val="0"/>
        <w:autoSpaceDN w:val="0"/>
        <w:adjustRightInd w:val="0"/>
        <w:spacing w:after="0" w:line="240" w:lineRule="auto"/>
        <w:rPr>
          <w:rFonts w:ascii="Arial" w:hAnsi="Arial" w:cs="Arial"/>
          <w:color w:val="1F497D" w:themeColor="text2"/>
          <w:sz w:val="24"/>
          <w:szCs w:val="24"/>
        </w:rPr>
      </w:pPr>
      <w:r w:rsidRPr="001F1577">
        <w:rPr>
          <w:rFonts w:ascii="Arial" w:hAnsi="Arial" w:cs="Arial"/>
          <w:color w:val="1F497D" w:themeColor="text2"/>
          <w:sz w:val="24"/>
          <w:szCs w:val="24"/>
        </w:rPr>
        <w:lastRenderedPageBreak/>
        <w:t>Nous demandons :</w:t>
      </w:r>
    </w:p>
    <w:p w:rsidR="00FF755F" w:rsidRPr="001F1577" w:rsidRDefault="00FF755F" w:rsidP="00FF755F">
      <w:pPr>
        <w:autoSpaceDE w:val="0"/>
        <w:autoSpaceDN w:val="0"/>
        <w:adjustRightInd w:val="0"/>
        <w:spacing w:after="0" w:line="240" w:lineRule="auto"/>
        <w:rPr>
          <w:rFonts w:ascii="Arial" w:hAnsi="Arial" w:cs="Arial"/>
          <w:color w:val="00000A"/>
          <w:sz w:val="24"/>
          <w:szCs w:val="24"/>
        </w:rPr>
      </w:pP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la SHQ accorde un statut particulier aux personnes en situation de handicap faisant la demande d’un PSL et ayant bénéficiées d’un PAD, SUAL ou SAD afin de permettre à celles-ci de rester dans leur unité déjà adaptée à leur condition ; </w:t>
      </w:r>
    </w:p>
    <w:p w:rsidR="00634E3E" w:rsidRPr="001F1577" w:rsidRDefault="00634E3E"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Qu’un pourcentage des PSL soit obligatoirement attribué aux personnes en situation de handicap comme c’est le cas avec les unités </w:t>
      </w:r>
      <w:proofErr w:type="spellStart"/>
      <w:r w:rsidRPr="001F1577">
        <w:rPr>
          <w:rFonts w:ascii="Arial" w:hAnsi="Arial" w:cs="Arial"/>
          <w:color w:val="1F497D" w:themeColor="text2"/>
          <w:sz w:val="24"/>
          <w:szCs w:val="24"/>
        </w:rPr>
        <w:t>AccèsLogis</w:t>
      </w:r>
      <w:proofErr w:type="spellEnd"/>
      <w:r w:rsidR="00B14B43" w:rsidRPr="001F1577">
        <w:rPr>
          <w:rFonts w:ascii="Arial" w:hAnsi="Arial" w:cs="Arial"/>
          <w:color w:val="1F497D" w:themeColor="text2"/>
          <w:sz w:val="24"/>
          <w:szCs w:val="24"/>
        </w:rPr>
        <w:t xml:space="preserve"> </w:t>
      </w:r>
      <w:r w:rsidRPr="001F1577">
        <w:rPr>
          <w:rFonts w:ascii="Arial" w:hAnsi="Arial" w:cs="Arial"/>
          <w:color w:val="1F497D" w:themeColor="text2"/>
          <w:sz w:val="24"/>
          <w:szCs w:val="24"/>
        </w:rPr>
        <w:t xml:space="preserve">;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Qu’elle mette en place un cadre de référence en logement établissant des normes minimales d’habit</w:t>
      </w:r>
      <w:r w:rsidR="00841FA9">
        <w:rPr>
          <w:rFonts w:ascii="Arial" w:hAnsi="Arial" w:cs="Arial"/>
          <w:color w:val="1F497D" w:themeColor="text2"/>
          <w:sz w:val="24"/>
          <w:szCs w:val="24"/>
        </w:rPr>
        <w:t>abilité et de sécurité lorsqu’elle</w:t>
      </w:r>
      <w:r w:rsidRPr="001F1577">
        <w:rPr>
          <w:rFonts w:ascii="Arial" w:hAnsi="Arial" w:cs="Arial"/>
          <w:color w:val="1F497D" w:themeColor="text2"/>
          <w:sz w:val="24"/>
          <w:szCs w:val="24"/>
        </w:rPr>
        <w:t xml:space="preserve"> attribue les PSL et que celui-ci contienne des spécificités particulières pour les logements s’adressant aux personnes en situation de handicap; </w:t>
      </w:r>
    </w:p>
    <w:p w:rsidR="001B2809"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w:t>
      </w:r>
      <w:r w:rsidR="00634E3E" w:rsidRPr="001F1577">
        <w:rPr>
          <w:rFonts w:ascii="Arial" w:hAnsi="Arial" w:cs="Arial"/>
          <w:color w:val="1F497D" w:themeColor="text2"/>
          <w:sz w:val="24"/>
          <w:szCs w:val="24"/>
        </w:rPr>
        <w:t xml:space="preserve">e </w:t>
      </w:r>
      <w:r w:rsidR="001B2809" w:rsidRPr="001F1577">
        <w:rPr>
          <w:rFonts w:ascii="Arial" w:hAnsi="Arial" w:cs="Arial"/>
          <w:color w:val="1F497D" w:themeColor="text2"/>
          <w:sz w:val="24"/>
          <w:szCs w:val="24"/>
        </w:rPr>
        <w:t>l’</w:t>
      </w:r>
      <w:r w:rsidR="00634E3E" w:rsidRPr="001F1577">
        <w:rPr>
          <w:rFonts w:ascii="Arial" w:hAnsi="Arial" w:cs="Arial"/>
          <w:color w:val="1F497D" w:themeColor="text2"/>
          <w:sz w:val="24"/>
          <w:szCs w:val="24"/>
        </w:rPr>
        <w:t xml:space="preserve">entente </w:t>
      </w:r>
      <w:r w:rsidR="001B2809" w:rsidRPr="001F1577">
        <w:rPr>
          <w:rFonts w:ascii="Arial" w:hAnsi="Arial" w:cs="Arial"/>
          <w:color w:val="1F497D" w:themeColor="text2"/>
          <w:sz w:val="24"/>
          <w:szCs w:val="24"/>
        </w:rPr>
        <w:t xml:space="preserve">de gestion entre le </w:t>
      </w:r>
      <w:r w:rsidR="001B2809" w:rsidRPr="001F1577">
        <w:rPr>
          <w:rFonts w:ascii="Arial" w:hAnsi="Arial" w:cs="Arial"/>
          <w:i/>
          <w:color w:val="1F497D" w:themeColor="text2"/>
          <w:sz w:val="24"/>
          <w:szCs w:val="24"/>
        </w:rPr>
        <w:t>Centre de réadaptation Lucie-Bruneau</w:t>
      </w:r>
      <w:r w:rsidR="001B2809" w:rsidRPr="001F1577">
        <w:rPr>
          <w:rFonts w:ascii="Arial" w:hAnsi="Arial" w:cs="Arial"/>
          <w:color w:val="1F497D" w:themeColor="text2"/>
          <w:sz w:val="24"/>
          <w:szCs w:val="24"/>
        </w:rPr>
        <w:t xml:space="preserve"> et la SHQ </w:t>
      </w:r>
      <w:r w:rsidR="00634E3E" w:rsidRPr="001F1577">
        <w:rPr>
          <w:rFonts w:ascii="Arial" w:hAnsi="Arial" w:cs="Arial"/>
          <w:color w:val="1F497D" w:themeColor="text2"/>
          <w:sz w:val="24"/>
          <w:szCs w:val="24"/>
        </w:rPr>
        <w:t xml:space="preserve">soit révisée </w:t>
      </w:r>
      <w:r w:rsidR="001B2809" w:rsidRPr="001F1577">
        <w:rPr>
          <w:rFonts w:ascii="Arial" w:hAnsi="Arial" w:cs="Arial"/>
          <w:color w:val="1F497D" w:themeColor="text2"/>
          <w:sz w:val="24"/>
          <w:szCs w:val="24"/>
        </w:rPr>
        <w:t>afin d‘augmenter le nombre d’unités PSL dédié</w:t>
      </w:r>
      <w:r w:rsidR="00841FA9">
        <w:rPr>
          <w:rFonts w:ascii="Arial" w:hAnsi="Arial" w:cs="Arial"/>
          <w:color w:val="1F497D" w:themeColor="text2"/>
          <w:sz w:val="24"/>
          <w:szCs w:val="24"/>
        </w:rPr>
        <w:t>es</w:t>
      </w:r>
      <w:r w:rsidR="001B2809" w:rsidRPr="001F1577">
        <w:rPr>
          <w:rFonts w:ascii="Arial" w:hAnsi="Arial" w:cs="Arial"/>
          <w:color w:val="1F497D" w:themeColor="text2"/>
          <w:sz w:val="24"/>
          <w:szCs w:val="24"/>
        </w:rPr>
        <w:t xml:space="preserve"> aux personnes en situation de handicap</w:t>
      </w:r>
    </w:p>
    <w:p w:rsidR="00FF755F" w:rsidRPr="001F1577" w:rsidRDefault="00A12D18" w:rsidP="006A48FD">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Pr>
          <w:rFonts w:ascii="Arial" w:hAnsi="Arial" w:cs="Arial"/>
          <w:color w:val="1F497D" w:themeColor="text2"/>
          <w:sz w:val="24"/>
          <w:szCs w:val="24"/>
        </w:rPr>
        <w:t>Qu’</w:t>
      </w:r>
      <w:r w:rsidR="006A48FD" w:rsidRPr="001F1577">
        <w:rPr>
          <w:rFonts w:ascii="Arial" w:hAnsi="Arial" w:cs="Arial"/>
          <w:color w:val="1F497D" w:themeColor="text2"/>
          <w:sz w:val="24"/>
          <w:szCs w:val="24"/>
        </w:rPr>
        <w:t xml:space="preserve">étant donné la difficulté de se trouver un logement adapté, accessible et/ou adaptable, </w:t>
      </w:r>
      <w:r w:rsidR="001B2809" w:rsidRPr="001F1577">
        <w:rPr>
          <w:rFonts w:ascii="Arial" w:hAnsi="Arial" w:cs="Arial"/>
          <w:color w:val="1F497D" w:themeColor="text2"/>
          <w:sz w:val="24"/>
          <w:szCs w:val="24"/>
        </w:rPr>
        <w:t xml:space="preserve">l’entente de gestion entre le </w:t>
      </w:r>
      <w:r w:rsidR="001B2809" w:rsidRPr="001F1577">
        <w:rPr>
          <w:rFonts w:ascii="Arial" w:hAnsi="Arial" w:cs="Arial"/>
          <w:i/>
          <w:color w:val="1F497D" w:themeColor="text2"/>
          <w:sz w:val="24"/>
          <w:szCs w:val="24"/>
        </w:rPr>
        <w:t xml:space="preserve">Centre de réadaptation Lucie-Bruneau </w:t>
      </w:r>
      <w:r w:rsidR="001B2809" w:rsidRPr="001F1577">
        <w:rPr>
          <w:rFonts w:ascii="Arial" w:hAnsi="Arial" w:cs="Arial"/>
          <w:color w:val="1F497D" w:themeColor="text2"/>
          <w:sz w:val="24"/>
          <w:szCs w:val="24"/>
        </w:rPr>
        <w:t xml:space="preserve">et la SHQ soit révisée afin </w:t>
      </w:r>
      <w:r w:rsidR="006A48FD" w:rsidRPr="001F1577">
        <w:rPr>
          <w:rFonts w:ascii="Arial" w:hAnsi="Arial" w:cs="Arial"/>
          <w:color w:val="1F497D" w:themeColor="text2"/>
          <w:sz w:val="24"/>
          <w:szCs w:val="24"/>
        </w:rPr>
        <w:t>d’étendre</w:t>
      </w:r>
      <w:r w:rsidR="00FF755F" w:rsidRPr="001F1577">
        <w:rPr>
          <w:rFonts w:ascii="Arial" w:hAnsi="Arial" w:cs="Arial"/>
          <w:color w:val="1F497D" w:themeColor="text2"/>
          <w:sz w:val="24"/>
          <w:szCs w:val="24"/>
        </w:rPr>
        <w:t xml:space="preserve"> </w:t>
      </w:r>
      <w:r w:rsidR="006A48FD" w:rsidRPr="001F1577">
        <w:rPr>
          <w:rFonts w:ascii="Arial" w:hAnsi="Arial" w:cs="Arial"/>
          <w:color w:val="1F497D" w:themeColor="text2"/>
          <w:sz w:val="24"/>
          <w:szCs w:val="24"/>
        </w:rPr>
        <w:t>le</w:t>
      </w:r>
      <w:r w:rsidR="00FF755F" w:rsidRPr="001F1577">
        <w:rPr>
          <w:rFonts w:ascii="Arial" w:hAnsi="Arial" w:cs="Arial"/>
          <w:color w:val="1F497D" w:themeColor="text2"/>
          <w:sz w:val="24"/>
          <w:szCs w:val="24"/>
        </w:rPr>
        <w:t xml:space="preserve"> délai de trois mois</w:t>
      </w:r>
      <w:r w:rsidR="001B2809" w:rsidRPr="001F1577">
        <w:rPr>
          <w:rFonts w:ascii="Arial" w:hAnsi="Arial" w:cs="Arial"/>
          <w:color w:val="1F497D" w:themeColor="text2"/>
          <w:sz w:val="24"/>
          <w:szCs w:val="24"/>
        </w:rPr>
        <w:t xml:space="preserve"> </w:t>
      </w:r>
      <w:r w:rsidR="006A48FD" w:rsidRPr="001F1577">
        <w:rPr>
          <w:rFonts w:ascii="Arial" w:hAnsi="Arial" w:cs="Arial"/>
          <w:color w:val="1F497D" w:themeColor="text2"/>
          <w:sz w:val="24"/>
          <w:szCs w:val="24"/>
        </w:rPr>
        <w:t xml:space="preserve">à six mois pour les </w:t>
      </w:r>
      <w:r w:rsidR="00FF755F" w:rsidRPr="001F1577">
        <w:rPr>
          <w:rFonts w:ascii="Arial" w:hAnsi="Arial" w:cs="Arial"/>
          <w:color w:val="1F497D" w:themeColor="text2"/>
          <w:sz w:val="24"/>
          <w:szCs w:val="24"/>
        </w:rPr>
        <w:t xml:space="preserve">personnes en situation de </w:t>
      </w:r>
      <w:r w:rsidR="001B2809" w:rsidRPr="001F1577">
        <w:rPr>
          <w:rFonts w:ascii="Arial" w:hAnsi="Arial" w:cs="Arial"/>
          <w:color w:val="1F497D" w:themeColor="text2"/>
          <w:sz w:val="24"/>
          <w:szCs w:val="24"/>
        </w:rPr>
        <w:t xml:space="preserve">handicap </w:t>
      </w:r>
      <w:r w:rsidR="006A48FD" w:rsidRPr="001F1577">
        <w:rPr>
          <w:rFonts w:ascii="Arial" w:hAnsi="Arial" w:cs="Arial"/>
          <w:color w:val="1F497D" w:themeColor="text2"/>
          <w:sz w:val="24"/>
          <w:szCs w:val="24"/>
        </w:rPr>
        <w:t>à la</w:t>
      </w:r>
      <w:r w:rsidR="001B2809" w:rsidRPr="001F1577">
        <w:rPr>
          <w:rFonts w:ascii="Arial" w:hAnsi="Arial" w:cs="Arial"/>
          <w:color w:val="1F497D" w:themeColor="text2"/>
          <w:sz w:val="24"/>
          <w:szCs w:val="24"/>
        </w:rPr>
        <w:t xml:space="preserve"> recherche d’un</w:t>
      </w:r>
      <w:r w:rsidR="00FF755F" w:rsidRPr="001F1577">
        <w:rPr>
          <w:rFonts w:ascii="Arial" w:hAnsi="Arial" w:cs="Arial"/>
          <w:color w:val="1F497D" w:themeColor="text2"/>
          <w:sz w:val="24"/>
          <w:szCs w:val="24"/>
        </w:rPr>
        <w:t xml:space="preserve"> logement </w:t>
      </w:r>
      <w:r w:rsidR="0048432D" w:rsidRPr="001F1577">
        <w:rPr>
          <w:rFonts w:ascii="Arial" w:hAnsi="Arial" w:cs="Arial"/>
          <w:color w:val="1F497D" w:themeColor="text2"/>
          <w:sz w:val="24"/>
          <w:szCs w:val="24"/>
        </w:rPr>
        <w:t>répondant à leur besoin</w:t>
      </w:r>
      <w:r w:rsidR="006A48FD" w:rsidRPr="001F1577">
        <w:rPr>
          <w:rFonts w:ascii="Arial" w:hAnsi="Arial" w:cs="Arial"/>
          <w:color w:val="1F497D" w:themeColor="text2"/>
          <w:sz w:val="24"/>
          <w:szCs w:val="24"/>
        </w:rPr>
        <w:t>.</w:t>
      </w:r>
      <w:r w:rsidR="00FF755F" w:rsidRPr="001F1577">
        <w:rPr>
          <w:rFonts w:ascii="Arial" w:hAnsi="Arial" w:cs="Arial"/>
          <w:color w:val="1F497D" w:themeColor="text2"/>
          <w:sz w:val="24"/>
          <w:szCs w:val="24"/>
        </w:rPr>
        <w:t xml:space="preserve"> </w:t>
      </w:r>
    </w:p>
    <w:p w:rsidR="00FF755F" w:rsidRPr="001F1577" w:rsidRDefault="00FF755F" w:rsidP="00FF755F">
      <w:pPr>
        <w:spacing w:after="120" w:line="400" w:lineRule="exact"/>
        <w:jc w:val="both"/>
        <w:rPr>
          <w:rFonts w:ascii="Arial" w:hAnsi="Arial" w:cs="Arial"/>
          <w:sz w:val="24"/>
          <w:szCs w:val="24"/>
        </w:rPr>
      </w:pPr>
    </w:p>
    <w:p w:rsidR="00FF755F" w:rsidRPr="001F1577" w:rsidRDefault="008D310F" w:rsidP="008D310F">
      <w:pPr>
        <w:rPr>
          <w:rFonts w:ascii="Arial" w:hAnsi="Arial" w:cs="Arial"/>
          <w:b/>
          <w:sz w:val="24"/>
          <w:szCs w:val="24"/>
        </w:rPr>
      </w:pPr>
      <w:r w:rsidRPr="001F1577">
        <w:rPr>
          <w:rFonts w:ascii="Arial" w:hAnsi="Arial" w:cs="Arial"/>
          <w:b/>
          <w:color w:val="000000" w:themeColor="text1"/>
          <w:sz w:val="28"/>
          <w:szCs w:val="28"/>
        </w:rPr>
        <w:t>Pro</w:t>
      </w:r>
      <w:r w:rsidR="00FF755F" w:rsidRPr="001F1577">
        <w:rPr>
          <w:rFonts w:ascii="Arial" w:hAnsi="Arial" w:cs="Arial"/>
          <w:b/>
          <w:color w:val="000000" w:themeColor="text1"/>
          <w:sz w:val="28"/>
          <w:szCs w:val="28"/>
        </w:rPr>
        <w:t>gramme d’adaptation de domicile :</w:t>
      </w:r>
    </w:p>
    <w:p w:rsidR="00FF755F" w:rsidRPr="001F1577" w:rsidRDefault="00FF755F" w:rsidP="00FF755F">
      <w:pPr>
        <w:autoSpaceDE w:val="0"/>
        <w:autoSpaceDN w:val="0"/>
        <w:adjustRightInd w:val="0"/>
        <w:spacing w:after="0" w:line="240" w:lineRule="auto"/>
        <w:rPr>
          <w:rFonts w:ascii="Arial" w:hAnsi="Arial" w:cs="Arial"/>
          <w:sz w:val="24"/>
          <w:szCs w:val="24"/>
        </w:rPr>
      </w:pPr>
      <w:r w:rsidRPr="001F1577">
        <w:rPr>
          <w:rFonts w:ascii="Arial" w:hAnsi="Arial" w:cs="Arial"/>
          <w:b/>
          <w:sz w:val="24"/>
          <w:szCs w:val="24"/>
        </w:rPr>
        <w:t>Considérant :</w:t>
      </w:r>
    </w:p>
    <w:p w:rsidR="00FF755F" w:rsidRPr="001F1577" w:rsidRDefault="00FF755F" w:rsidP="00FF755F">
      <w:pPr>
        <w:spacing w:after="120" w:line="400" w:lineRule="exact"/>
        <w:jc w:val="both"/>
        <w:rPr>
          <w:rFonts w:ascii="Arial" w:hAnsi="Arial" w:cs="Arial"/>
          <w:sz w:val="24"/>
          <w:szCs w:val="24"/>
        </w:rPr>
      </w:pP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malgré les efforts de la SHQ, les délais d’attente avant de pouvoir bénéficier du PAD sont autour de 24 mois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l’enveloppe budgétaire du PAD </w:t>
      </w:r>
      <w:r w:rsidR="00F83908" w:rsidRPr="001F1577">
        <w:rPr>
          <w:rFonts w:ascii="Arial" w:hAnsi="Arial" w:cs="Arial"/>
          <w:sz w:val="24"/>
          <w:szCs w:val="24"/>
        </w:rPr>
        <w:t xml:space="preserve">n’est pas une enveloppe </w:t>
      </w:r>
      <w:r w:rsidR="009654A0">
        <w:rPr>
          <w:rFonts w:ascii="Arial" w:hAnsi="Arial" w:cs="Arial"/>
          <w:sz w:val="24"/>
          <w:szCs w:val="24"/>
        </w:rPr>
        <w:t>fixe</w:t>
      </w:r>
      <w:r w:rsidR="00F83908" w:rsidRPr="001F1577">
        <w:rPr>
          <w:rFonts w:ascii="Arial" w:hAnsi="Arial" w:cs="Arial"/>
          <w:sz w:val="24"/>
          <w:szCs w:val="24"/>
        </w:rPr>
        <w:t xml:space="preserve"> et que</w:t>
      </w:r>
      <w:r w:rsidR="003878B1">
        <w:rPr>
          <w:rFonts w:ascii="Arial" w:hAnsi="Arial" w:cs="Arial"/>
          <w:sz w:val="24"/>
          <w:szCs w:val="24"/>
        </w:rPr>
        <w:t>,</w:t>
      </w:r>
      <w:r w:rsidR="00F83908" w:rsidRPr="001F1577">
        <w:rPr>
          <w:rFonts w:ascii="Arial" w:hAnsi="Arial" w:cs="Arial"/>
          <w:sz w:val="24"/>
          <w:szCs w:val="24"/>
        </w:rPr>
        <w:t xml:space="preserve"> selon les années financières</w:t>
      </w:r>
      <w:r w:rsidR="003878B1">
        <w:rPr>
          <w:rFonts w:ascii="Arial" w:hAnsi="Arial" w:cs="Arial"/>
          <w:sz w:val="24"/>
          <w:szCs w:val="24"/>
        </w:rPr>
        <w:t>,</w:t>
      </w:r>
      <w:r w:rsidR="00F83908" w:rsidRPr="001F1577">
        <w:rPr>
          <w:rFonts w:ascii="Arial" w:hAnsi="Arial" w:cs="Arial"/>
          <w:sz w:val="24"/>
          <w:szCs w:val="24"/>
        </w:rPr>
        <w:t xml:space="preserve"> nous ne savons jamais à quoi nous attendre </w:t>
      </w:r>
      <w:r w:rsidRPr="001F1577">
        <w:rPr>
          <w:rFonts w:ascii="Arial" w:hAnsi="Arial" w:cs="Arial"/>
          <w:sz w:val="24"/>
          <w:szCs w:val="24"/>
        </w:rPr>
        <w:t>;</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lastRenderedPageBreak/>
        <w:t xml:space="preserve">Que le gouvernement investit des sommes considérables dans l’adaptation domiciliaire et qu’il est primordial de protéger les investissements collectifs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 les coûts des matériaux de construction de la main d’œuvre en construction augmente</w:t>
      </w:r>
      <w:r w:rsidR="00F83908" w:rsidRPr="001F1577">
        <w:rPr>
          <w:rFonts w:ascii="Arial" w:hAnsi="Arial" w:cs="Arial"/>
          <w:sz w:val="24"/>
          <w:szCs w:val="24"/>
        </w:rPr>
        <w:t>nt</w:t>
      </w:r>
      <w:r w:rsidRPr="001F1577">
        <w:rPr>
          <w:rFonts w:ascii="Arial" w:hAnsi="Arial" w:cs="Arial"/>
          <w:sz w:val="24"/>
          <w:szCs w:val="24"/>
        </w:rPr>
        <w:t xml:space="preserve">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 gouvernement </w:t>
      </w:r>
      <w:r w:rsidR="00F83908" w:rsidRPr="001F1577">
        <w:rPr>
          <w:rFonts w:ascii="Arial" w:hAnsi="Arial" w:cs="Arial"/>
          <w:sz w:val="24"/>
          <w:szCs w:val="24"/>
        </w:rPr>
        <w:t>a aboli</w:t>
      </w:r>
      <w:r w:rsidRPr="001F1577">
        <w:rPr>
          <w:rFonts w:ascii="Arial" w:hAnsi="Arial" w:cs="Arial"/>
          <w:sz w:val="24"/>
          <w:szCs w:val="24"/>
        </w:rPr>
        <w:t xml:space="preserve"> </w:t>
      </w:r>
      <w:r w:rsidR="00F83908" w:rsidRPr="001F1577">
        <w:rPr>
          <w:rFonts w:ascii="Arial" w:hAnsi="Arial" w:cs="Arial"/>
          <w:sz w:val="24"/>
          <w:szCs w:val="24"/>
        </w:rPr>
        <w:t>le</w:t>
      </w:r>
      <w:r w:rsidRPr="001F1577">
        <w:rPr>
          <w:rFonts w:ascii="Arial" w:hAnsi="Arial" w:cs="Arial"/>
          <w:sz w:val="24"/>
          <w:szCs w:val="24"/>
        </w:rPr>
        <w:t xml:space="preserve"> programme Logement adapté, aînées autonomes (LAAA) ;</w:t>
      </w:r>
    </w:p>
    <w:p w:rsidR="00FF755F" w:rsidRPr="001F1577" w:rsidRDefault="00FF755F" w:rsidP="00FF755F">
      <w:pPr>
        <w:spacing w:after="120" w:line="400" w:lineRule="exact"/>
        <w:jc w:val="both"/>
        <w:rPr>
          <w:rFonts w:ascii="Arial" w:hAnsi="Arial" w:cs="Arial"/>
          <w:sz w:val="24"/>
          <w:szCs w:val="24"/>
        </w:rPr>
      </w:pPr>
    </w:p>
    <w:p w:rsidR="00FF755F" w:rsidRPr="001F1577" w:rsidRDefault="00FF755F" w:rsidP="00FF755F">
      <w:pPr>
        <w:autoSpaceDE w:val="0"/>
        <w:autoSpaceDN w:val="0"/>
        <w:adjustRightInd w:val="0"/>
        <w:spacing w:after="0" w:line="240" w:lineRule="auto"/>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Québec mette en place des mécanismes par l’entremise d’arrimage ou d’ententes entre le </w:t>
      </w:r>
      <w:r w:rsidRPr="001F1577">
        <w:rPr>
          <w:rFonts w:ascii="Arial" w:hAnsi="Arial" w:cs="Arial"/>
          <w:i/>
          <w:color w:val="1F497D" w:themeColor="text2"/>
          <w:sz w:val="24"/>
          <w:szCs w:val="24"/>
        </w:rPr>
        <w:t xml:space="preserve">Ministère de la santé et de services sociaux </w:t>
      </w:r>
      <w:r w:rsidRPr="001F1577">
        <w:rPr>
          <w:rFonts w:ascii="Arial" w:hAnsi="Arial" w:cs="Arial"/>
          <w:color w:val="1F497D" w:themeColor="text2"/>
          <w:sz w:val="24"/>
          <w:szCs w:val="24"/>
        </w:rPr>
        <w:t xml:space="preserve">et la SHQ pour faire en sorte de réduire le délai d’attente de 24 mois avant l’obtention du PAD par la personne en situation de handicap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w:t>
      </w:r>
      <w:r w:rsidR="00F83908" w:rsidRPr="001F1577">
        <w:rPr>
          <w:rFonts w:ascii="Arial" w:hAnsi="Arial" w:cs="Arial"/>
          <w:color w:val="1F497D" w:themeColor="text2"/>
          <w:sz w:val="24"/>
          <w:szCs w:val="24"/>
        </w:rPr>
        <w:t>l’enveloppe</w:t>
      </w:r>
      <w:r w:rsidRPr="001F1577">
        <w:rPr>
          <w:rFonts w:ascii="Arial" w:hAnsi="Arial" w:cs="Arial"/>
          <w:color w:val="1F497D" w:themeColor="text2"/>
          <w:sz w:val="24"/>
          <w:szCs w:val="24"/>
        </w:rPr>
        <w:t xml:space="preserve"> annuel du PAD</w:t>
      </w:r>
      <w:r w:rsidR="00F83908" w:rsidRPr="001F1577">
        <w:rPr>
          <w:rFonts w:ascii="Arial" w:hAnsi="Arial" w:cs="Arial"/>
          <w:color w:val="1F497D" w:themeColor="text2"/>
          <w:sz w:val="24"/>
          <w:szCs w:val="24"/>
        </w:rPr>
        <w:t xml:space="preserve"> soit une enveloppe </w:t>
      </w:r>
      <w:r w:rsidR="00DD4508" w:rsidRPr="001F1577">
        <w:rPr>
          <w:rFonts w:ascii="Arial" w:hAnsi="Arial" w:cs="Arial"/>
          <w:color w:val="1F497D" w:themeColor="text2"/>
          <w:sz w:val="24"/>
          <w:szCs w:val="24"/>
        </w:rPr>
        <w:t xml:space="preserve">protégée </w:t>
      </w:r>
      <w:r w:rsidR="00F83908" w:rsidRPr="001F1577">
        <w:rPr>
          <w:rFonts w:ascii="Arial" w:hAnsi="Arial" w:cs="Arial"/>
          <w:color w:val="1F497D" w:themeColor="text2"/>
          <w:sz w:val="24"/>
          <w:szCs w:val="24"/>
        </w:rPr>
        <w:t xml:space="preserve">et que </w:t>
      </w:r>
      <w:r w:rsidRPr="001F1577">
        <w:rPr>
          <w:rFonts w:ascii="Arial" w:hAnsi="Arial" w:cs="Arial"/>
          <w:color w:val="1F497D" w:themeColor="text2"/>
          <w:sz w:val="24"/>
          <w:szCs w:val="24"/>
        </w:rPr>
        <w:t>les s</w:t>
      </w:r>
      <w:r w:rsidR="00F83908" w:rsidRPr="001F1577">
        <w:rPr>
          <w:rFonts w:ascii="Arial" w:hAnsi="Arial" w:cs="Arial"/>
          <w:color w:val="1F497D" w:themeColor="text2"/>
          <w:sz w:val="24"/>
          <w:szCs w:val="24"/>
        </w:rPr>
        <w:t>ommes soient</w:t>
      </w:r>
      <w:r w:rsidRPr="001F1577">
        <w:rPr>
          <w:rFonts w:ascii="Arial" w:hAnsi="Arial" w:cs="Arial"/>
          <w:color w:val="1F497D" w:themeColor="text2"/>
          <w:sz w:val="24"/>
          <w:szCs w:val="24"/>
        </w:rPr>
        <w:t xml:space="preserve"> </w:t>
      </w:r>
      <w:r w:rsidR="00F83908" w:rsidRPr="001F1577">
        <w:rPr>
          <w:rFonts w:ascii="Arial" w:hAnsi="Arial" w:cs="Arial"/>
          <w:color w:val="1F497D" w:themeColor="text2"/>
          <w:sz w:val="24"/>
          <w:szCs w:val="24"/>
        </w:rPr>
        <w:t>attribuées</w:t>
      </w:r>
      <w:r w:rsidRPr="001F1577">
        <w:rPr>
          <w:rFonts w:ascii="Arial" w:hAnsi="Arial" w:cs="Arial"/>
          <w:color w:val="1F497D" w:themeColor="text2"/>
          <w:sz w:val="24"/>
          <w:szCs w:val="24"/>
        </w:rPr>
        <w:t xml:space="preserve"> dans la perspective que le PAD réponde aux besoins réels des personnes qui ont des limitations fonctionnelles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w:t>
      </w:r>
      <w:r w:rsidR="00324393" w:rsidRPr="001F1577">
        <w:rPr>
          <w:rFonts w:ascii="Arial" w:hAnsi="Arial" w:cs="Arial"/>
          <w:color w:val="1F497D" w:themeColor="text2"/>
          <w:sz w:val="24"/>
          <w:szCs w:val="24"/>
        </w:rPr>
        <w:t>l’abolition</w:t>
      </w:r>
      <w:r w:rsidRPr="001F1577">
        <w:rPr>
          <w:rFonts w:ascii="Arial" w:hAnsi="Arial" w:cs="Arial"/>
          <w:color w:val="1F497D" w:themeColor="text2"/>
          <w:sz w:val="24"/>
          <w:szCs w:val="24"/>
        </w:rPr>
        <w:t xml:space="preserve"> du programme LAAA n’affecte pas les montants dédiés aux personnes en situation de handicap via le PAD et que l’enveloppe du PAD soit ajustée en </w:t>
      </w:r>
      <w:r w:rsidR="00D15CE4">
        <w:rPr>
          <w:rFonts w:ascii="Arial" w:hAnsi="Arial" w:cs="Arial"/>
          <w:color w:val="1F497D" w:themeColor="text2"/>
          <w:sz w:val="24"/>
          <w:szCs w:val="24"/>
        </w:rPr>
        <w:t>fonction des pertes reliées à a disparition du programme LAAA</w:t>
      </w:r>
      <w:r w:rsidRPr="001F1577">
        <w:rPr>
          <w:rFonts w:ascii="Arial" w:hAnsi="Arial" w:cs="Arial"/>
          <w:color w:val="1F497D" w:themeColor="text2"/>
          <w:sz w:val="24"/>
          <w:szCs w:val="24"/>
        </w:rPr>
        <w:t xml:space="preserve">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Qu’il rehausse l’enveloppe de 16 000$ attribuée à la personne</w:t>
      </w:r>
      <w:r w:rsidR="00324393" w:rsidRPr="001F1577">
        <w:rPr>
          <w:rFonts w:ascii="Arial" w:hAnsi="Arial" w:cs="Arial"/>
          <w:color w:val="1F497D" w:themeColor="text2"/>
          <w:sz w:val="24"/>
          <w:szCs w:val="24"/>
        </w:rPr>
        <w:t xml:space="preserve"> </w:t>
      </w:r>
      <w:r w:rsidRPr="001F1577">
        <w:rPr>
          <w:rFonts w:ascii="Arial" w:hAnsi="Arial" w:cs="Arial"/>
          <w:color w:val="1F497D" w:themeColor="text2"/>
          <w:sz w:val="24"/>
          <w:szCs w:val="24"/>
        </w:rPr>
        <w:t xml:space="preserve">;  </w:t>
      </w:r>
    </w:p>
    <w:p w:rsidR="00FF755F" w:rsidRPr="001F1577" w:rsidRDefault="00380F6C"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Pr>
          <w:rFonts w:ascii="Arial" w:hAnsi="Arial" w:cs="Arial"/>
          <w:color w:val="1F497D" w:themeColor="text2"/>
          <w:sz w:val="24"/>
          <w:szCs w:val="24"/>
        </w:rPr>
        <w:t>Que les critères de modestie</w:t>
      </w:r>
      <w:r w:rsidR="00FF755F" w:rsidRPr="001F1577">
        <w:rPr>
          <w:rFonts w:ascii="Arial" w:hAnsi="Arial" w:cs="Arial"/>
          <w:color w:val="1F497D" w:themeColor="text2"/>
          <w:sz w:val="24"/>
          <w:szCs w:val="24"/>
        </w:rPr>
        <w:t>, tels qu’utilisés dans la construction de logements sociaux, ne soient pas appliqués aux matériaux servant aux adaptations de domicile et que l’on utilise des matériaux durables et de bonne qualité</w:t>
      </w:r>
      <w:r w:rsidR="00324393" w:rsidRPr="001F1577">
        <w:rPr>
          <w:rFonts w:ascii="Arial" w:hAnsi="Arial" w:cs="Arial"/>
          <w:color w:val="1F497D" w:themeColor="text2"/>
          <w:sz w:val="24"/>
          <w:szCs w:val="24"/>
        </w:rPr>
        <w:t xml:space="preserve"> </w:t>
      </w:r>
      <w:r w:rsidR="00FF755F" w:rsidRPr="001F1577">
        <w:rPr>
          <w:rFonts w:ascii="Arial" w:hAnsi="Arial" w:cs="Arial"/>
          <w:color w:val="1F497D" w:themeColor="text2"/>
          <w:sz w:val="24"/>
          <w:szCs w:val="24"/>
        </w:rPr>
        <w:t>;</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budget annuel du PAD soit a</w:t>
      </w:r>
      <w:r w:rsidR="00BD6CFF">
        <w:rPr>
          <w:rFonts w:ascii="Arial" w:hAnsi="Arial" w:cs="Arial"/>
          <w:color w:val="1F497D" w:themeColor="text2"/>
          <w:sz w:val="24"/>
          <w:szCs w:val="24"/>
        </w:rPr>
        <w:t xml:space="preserve">justé et indexé annuellement dans le but </w:t>
      </w:r>
      <w:r w:rsidRPr="001F1577">
        <w:rPr>
          <w:rFonts w:ascii="Arial" w:hAnsi="Arial" w:cs="Arial"/>
          <w:color w:val="1F497D" w:themeColor="text2"/>
          <w:sz w:val="24"/>
          <w:szCs w:val="24"/>
        </w:rPr>
        <w:t>de répondre aux besoins réels des personnes en situation de handicap et à l’augmentation des coûts du marché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 xml:space="preserve">Que la SHQ bonifie le PAD et poursuive l’entretien et la réparation des équipements chez les parents des personnes en situation de handicap qui ont déménagé à l’âge adulte afin de s’émanciper et qui désirent visiter leurs parents en toute autonomie et respect de leur vie privée. </w:t>
      </w:r>
    </w:p>
    <w:p w:rsidR="00FF755F" w:rsidRPr="001F1577" w:rsidRDefault="00FF755F" w:rsidP="00FF755F">
      <w:pPr>
        <w:autoSpaceDE w:val="0"/>
        <w:autoSpaceDN w:val="0"/>
        <w:adjustRightInd w:val="0"/>
        <w:spacing w:after="0" w:line="240" w:lineRule="auto"/>
        <w:rPr>
          <w:rFonts w:ascii="Arial" w:hAnsi="Arial" w:cs="Arial"/>
          <w:sz w:val="24"/>
          <w:szCs w:val="24"/>
        </w:rPr>
      </w:pPr>
    </w:p>
    <w:p w:rsidR="001F1577" w:rsidRDefault="001F1577" w:rsidP="00FF755F">
      <w:pPr>
        <w:spacing w:after="120" w:line="400" w:lineRule="exact"/>
        <w:jc w:val="both"/>
        <w:rPr>
          <w:rFonts w:ascii="Arial" w:hAnsi="Arial" w:cs="Arial"/>
          <w:b/>
          <w:sz w:val="28"/>
          <w:szCs w:val="28"/>
        </w:rPr>
      </w:pPr>
    </w:p>
    <w:p w:rsidR="00FF755F" w:rsidRPr="001F1577" w:rsidRDefault="00FF755F" w:rsidP="00FF755F">
      <w:pPr>
        <w:spacing w:after="120" w:line="400" w:lineRule="exact"/>
        <w:jc w:val="both"/>
        <w:rPr>
          <w:rFonts w:ascii="Arial" w:hAnsi="Arial" w:cs="Arial"/>
          <w:b/>
          <w:sz w:val="28"/>
          <w:szCs w:val="28"/>
        </w:rPr>
      </w:pPr>
      <w:r w:rsidRPr="001F1577">
        <w:rPr>
          <w:rFonts w:ascii="Arial" w:hAnsi="Arial" w:cs="Arial"/>
          <w:b/>
          <w:sz w:val="28"/>
          <w:szCs w:val="28"/>
        </w:rPr>
        <w:t xml:space="preserve">Création d’un programme de soutien à la vie active : </w:t>
      </w:r>
    </w:p>
    <w:p w:rsidR="00FF755F" w:rsidRPr="001F1577" w:rsidRDefault="00FF755F" w:rsidP="00FF755F">
      <w:pPr>
        <w:spacing w:after="120" w:line="400" w:lineRule="exact"/>
        <w:jc w:val="both"/>
        <w:rPr>
          <w:rFonts w:ascii="Arial" w:hAnsi="Arial" w:cs="Arial"/>
          <w:b/>
          <w:sz w:val="24"/>
          <w:szCs w:val="24"/>
        </w:rPr>
      </w:pPr>
      <w:r w:rsidRPr="001F1577">
        <w:rPr>
          <w:rFonts w:ascii="Arial" w:hAnsi="Arial" w:cs="Arial"/>
          <w:b/>
          <w:sz w:val="24"/>
          <w:szCs w:val="24"/>
        </w:rPr>
        <w:t xml:space="preserve">Considérant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Qu’en 2013, 11 % des personnes demeurant en CHSLD avaient 65 ans et moins</w:t>
      </w:r>
      <w:r w:rsidRPr="001F1577">
        <w:rPr>
          <w:rFonts w:ascii="Arial" w:hAnsi="Arial" w:cs="Arial"/>
          <w:sz w:val="20"/>
          <w:vertAlign w:val="superscript"/>
        </w:rPr>
        <w:footnoteReference w:id="15"/>
      </w:r>
      <w:r w:rsidRPr="001F1577">
        <w:rPr>
          <w:rFonts w:ascii="Arial" w:hAnsi="Arial" w:cs="Arial"/>
          <w:sz w:val="24"/>
          <w:szCs w:val="24"/>
        </w:rPr>
        <w:t xml:space="preserv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Que le coût d’héber</w:t>
      </w:r>
      <w:r w:rsidR="00D83358">
        <w:rPr>
          <w:rFonts w:ascii="Arial" w:hAnsi="Arial" w:cs="Arial"/>
          <w:sz w:val="24"/>
          <w:szCs w:val="24"/>
        </w:rPr>
        <w:t xml:space="preserve">gement en CHSLD est de 73 000 $ par </w:t>
      </w:r>
      <w:r w:rsidRPr="001F1577">
        <w:rPr>
          <w:rFonts w:ascii="Arial" w:hAnsi="Arial" w:cs="Arial"/>
          <w:sz w:val="24"/>
          <w:szCs w:val="24"/>
        </w:rPr>
        <w:t>an</w:t>
      </w:r>
      <w:r w:rsidRPr="001F1577">
        <w:rPr>
          <w:rFonts w:ascii="Arial" w:hAnsi="Arial" w:cs="Arial"/>
          <w:sz w:val="20"/>
          <w:vertAlign w:val="superscript"/>
        </w:rPr>
        <w:footnoteReference w:id="16"/>
      </w:r>
      <w:r w:rsidRPr="001F1577">
        <w:rPr>
          <w:rFonts w:ascii="Arial" w:hAnsi="Arial" w:cs="Arial"/>
          <w:sz w:val="24"/>
          <w:szCs w:val="24"/>
        </w:rPr>
        <w:t xml:space="preserv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les CHSLD ne sont pas des milieux de vie adaptés aux besoins des personnes ayant de sévères limitations fonctionnelles et qui désirent faire partie de la population active et fonder une famille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 gouvernement du Québec s’est engagé avec son </w:t>
      </w:r>
      <w:r w:rsidRPr="001F1577">
        <w:rPr>
          <w:rFonts w:ascii="Arial" w:hAnsi="Arial" w:cs="Arial"/>
          <w:i/>
          <w:sz w:val="24"/>
          <w:szCs w:val="24"/>
        </w:rPr>
        <w:t>Plan 2015-2019 sur les engagements gouvernementaux pour la mise en œuvre de la politique À part entière</w:t>
      </w:r>
      <w:r w:rsidRPr="001F1577">
        <w:rPr>
          <w:rFonts w:ascii="Arial" w:hAnsi="Arial" w:cs="Arial"/>
          <w:sz w:val="24"/>
          <w:szCs w:val="24"/>
        </w:rPr>
        <w:t xml:space="preserve"> à : « établir de nouveaux partenariats entre la SHQ et le réseau de la santé dans le but d’intensifier la réalisation et d'assurer le maintien des projets de logements autonomes, avec ou sans soutien, destinés à des personnes handicapées ayant des besoins particuliers ou importants »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Qu’Ex aequo a adopté une plateforme de revendications en matière d’options résidentielles innovatrices pour les personnes en situation de handicap ; </w:t>
      </w:r>
    </w:p>
    <w:p w:rsidR="00FF755F" w:rsidRDefault="00FF755F" w:rsidP="00FF755F">
      <w:pPr>
        <w:spacing w:after="120" w:line="400" w:lineRule="exact"/>
        <w:jc w:val="both"/>
        <w:rPr>
          <w:rFonts w:ascii="Arial" w:hAnsi="Arial" w:cs="Arial"/>
          <w:sz w:val="24"/>
          <w:szCs w:val="24"/>
        </w:rPr>
      </w:pPr>
    </w:p>
    <w:p w:rsidR="00673B62" w:rsidRPr="001F1577" w:rsidRDefault="00673B62" w:rsidP="00FF755F">
      <w:pPr>
        <w:spacing w:after="120" w:line="400" w:lineRule="exact"/>
        <w:jc w:val="both"/>
        <w:rPr>
          <w:rFonts w:ascii="Arial" w:hAnsi="Arial" w:cs="Arial"/>
          <w:sz w:val="24"/>
          <w:szCs w:val="24"/>
        </w:rPr>
      </w:pPr>
    </w:p>
    <w:p w:rsidR="00FF755F" w:rsidRPr="001F1577" w:rsidRDefault="00FF755F" w:rsidP="00FF755F">
      <w:p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 xml:space="preserve">Nous demandons : </w:t>
      </w:r>
    </w:p>
    <w:p w:rsidR="00FF755F" w:rsidRPr="001F1577" w:rsidRDefault="00FF755F" w:rsidP="00FF755F">
      <w:pPr>
        <w:pStyle w:val="Paragraphedeliste"/>
        <w:numPr>
          <w:ilvl w:val="0"/>
          <w:numId w:val="1"/>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 Que le gouvernement du Québec crée un programme afin de soutenir la vie active des personnes en situation de handicap ;</w:t>
      </w:r>
    </w:p>
    <w:p w:rsidR="00FF755F" w:rsidRPr="001F1577" w:rsidRDefault="00FF755F" w:rsidP="00FF755F">
      <w:pPr>
        <w:pStyle w:val="Paragraphedeliste"/>
        <w:numPr>
          <w:ilvl w:val="1"/>
          <w:numId w:val="1"/>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ce programme ait pour but le financement d’options résidentielles innovatrices, offrant un service de soutien à domicile 24/7, comprenant des unités de logements pour les personnes seules autonomes, les couples (dont au moins une personne ayant une limitation) et les familles avec un parent ou un enfant en situation de handicap ; </w:t>
      </w:r>
    </w:p>
    <w:p w:rsidR="00FF755F" w:rsidRPr="001F1577" w:rsidRDefault="00FF755F" w:rsidP="00FF755F">
      <w:pPr>
        <w:pStyle w:val="Paragraphedeliste"/>
        <w:numPr>
          <w:ilvl w:val="1"/>
          <w:numId w:val="1"/>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les unités de logements </w:t>
      </w:r>
      <w:r w:rsidR="00A47D74">
        <w:rPr>
          <w:rFonts w:ascii="Arial" w:hAnsi="Arial" w:cs="Arial"/>
          <w:color w:val="1F497D" w:themeColor="text2"/>
          <w:sz w:val="24"/>
          <w:szCs w:val="24"/>
        </w:rPr>
        <w:t>soient</w:t>
      </w:r>
      <w:r w:rsidRPr="001F1577">
        <w:rPr>
          <w:rFonts w:ascii="Arial" w:hAnsi="Arial" w:cs="Arial"/>
          <w:color w:val="1F497D" w:themeColor="text2"/>
          <w:sz w:val="24"/>
          <w:szCs w:val="24"/>
        </w:rPr>
        <w:t xml:space="preserve"> </w:t>
      </w:r>
      <w:r w:rsidR="00A47D74" w:rsidRPr="001F1577">
        <w:rPr>
          <w:rFonts w:ascii="Arial" w:hAnsi="Arial" w:cs="Arial"/>
          <w:color w:val="1F497D" w:themeColor="text2"/>
          <w:sz w:val="24"/>
          <w:szCs w:val="24"/>
        </w:rPr>
        <w:t xml:space="preserve">universellement </w:t>
      </w:r>
      <w:r w:rsidRPr="001F1577">
        <w:rPr>
          <w:rFonts w:ascii="Arial" w:hAnsi="Arial" w:cs="Arial"/>
          <w:color w:val="1F497D" w:themeColor="text2"/>
          <w:sz w:val="24"/>
          <w:szCs w:val="24"/>
        </w:rPr>
        <w:t xml:space="preserve">accessibles et adaptables ; </w:t>
      </w:r>
    </w:p>
    <w:p w:rsidR="00FF755F" w:rsidRPr="001F1577" w:rsidRDefault="00FF755F" w:rsidP="00FF755F">
      <w:pPr>
        <w:pStyle w:val="Paragraphedeliste"/>
        <w:numPr>
          <w:ilvl w:val="1"/>
          <w:numId w:val="1"/>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les options résidentielles soient construites dans des immeubles à logements qui tiennent compte </w:t>
      </w:r>
      <w:r w:rsidR="00A47D74">
        <w:rPr>
          <w:rFonts w:ascii="Arial" w:hAnsi="Arial" w:cs="Arial"/>
          <w:color w:val="1F497D" w:themeColor="text2"/>
          <w:sz w:val="24"/>
          <w:szCs w:val="24"/>
        </w:rPr>
        <w:t xml:space="preserve">de </w:t>
      </w:r>
      <w:r w:rsidRPr="001F1577">
        <w:rPr>
          <w:rFonts w:ascii="Arial" w:hAnsi="Arial" w:cs="Arial"/>
          <w:color w:val="1F497D" w:themeColor="text2"/>
          <w:sz w:val="24"/>
          <w:szCs w:val="24"/>
        </w:rPr>
        <w:t xml:space="preserve">la mixité sociale. </w:t>
      </w:r>
    </w:p>
    <w:p w:rsidR="00FF755F" w:rsidRPr="001F1577" w:rsidRDefault="00FF755F" w:rsidP="00FF755F">
      <w:pPr>
        <w:spacing w:after="120" w:line="400" w:lineRule="exact"/>
        <w:jc w:val="both"/>
        <w:rPr>
          <w:rFonts w:ascii="Arial" w:hAnsi="Arial" w:cs="Arial"/>
          <w:sz w:val="24"/>
          <w:szCs w:val="24"/>
        </w:rPr>
      </w:pPr>
    </w:p>
    <w:p w:rsidR="008D310F" w:rsidRPr="001F1577" w:rsidRDefault="00FF755F" w:rsidP="00673B62">
      <w:pPr>
        <w:rPr>
          <w:rFonts w:ascii="Arial" w:hAnsi="Arial" w:cs="Arial"/>
          <w:b/>
          <w:sz w:val="28"/>
          <w:szCs w:val="28"/>
        </w:rPr>
      </w:pPr>
      <w:r w:rsidRPr="001F1577">
        <w:rPr>
          <w:rFonts w:ascii="Arial" w:hAnsi="Arial" w:cs="Arial"/>
          <w:b/>
          <w:sz w:val="28"/>
          <w:szCs w:val="28"/>
        </w:rPr>
        <w:t xml:space="preserve">Création d’un Guichet unique : </w:t>
      </w:r>
    </w:p>
    <w:p w:rsidR="00FF755F" w:rsidRPr="001F1577" w:rsidRDefault="00FF755F" w:rsidP="008D310F">
      <w:pPr>
        <w:autoSpaceDE w:val="0"/>
        <w:autoSpaceDN w:val="0"/>
        <w:adjustRightInd w:val="0"/>
        <w:spacing w:after="120" w:line="240" w:lineRule="auto"/>
        <w:rPr>
          <w:rFonts w:ascii="Arial" w:hAnsi="Arial" w:cs="Arial"/>
          <w:sz w:val="24"/>
          <w:szCs w:val="24"/>
        </w:rPr>
      </w:pPr>
      <w:r w:rsidRPr="001F1577">
        <w:rPr>
          <w:rFonts w:ascii="Arial" w:hAnsi="Arial" w:cs="Arial"/>
          <w:b/>
          <w:sz w:val="24"/>
          <w:szCs w:val="24"/>
        </w:rPr>
        <w:t>Considérant</w:t>
      </w:r>
      <w:r w:rsidR="008D310F" w:rsidRPr="001F1577">
        <w:rPr>
          <w:rFonts w:ascii="Arial" w:hAnsi="Arial" w:cs="Arial"/>
          <w:b/>
          <w:sz w:val="24"/>
          <w:szCs w:val="24"/>
        </w:rPr>
        <w:t> :</w:t>
      </w:r>
    </w:p>
    <w:p w:rsidR="00FF755F" w:rsidRPr="001F1577" w:rsidRDefault="00FF755F" w:rsidP="00FF755F">
      <w:pPr>
        <w:autoSpaceDE w:val="0"/>
        <w:autoSpaceDN w:val="0"/>
        <w:adjustRightInd w:val="0"/>
        <w:spacing w:after="0" w:line="240" w:lineRule="auto"/>
        <w:rPr>
          <w:rFonts w:ascii="Arial" w:hAnsi="Arial" w:cs="Arial"/>
          <w:sz w:val="24"/>
          <w:szCs w:val="24"/>
        </w:rPr>
      </w:pP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Qu’il existe un manque de centralisation de l’information entre les locateurs et les locataires en ce qui a trait à la recherche de logement accessible, adaptable ou adapté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la recherche de logement accessible, adaptable ou adapté est laborieuse pour les personnes en situation de handicap puisqu’elles doivent s’inscrire sur plusieurs banques de logement, tel qu’à l’Office municipal d’habitation de leur région, les groupes de ressources techniques, les groupes de logements, des logiciels de recherche libre comme </w:t>
      </w:r>
      <w:proofErr w:type="spellStart"/>
      <w:r w:rsidRPr="001F1577">
        <w:rPr>
          <w:rFonts w:ascii="Arial" w:hAnsi="Arial" w:cs="Arial"/>
          <w:sz w:val="24"/>
          <w:szCs w:val="24"/>
        </w:rPr>
        <w:t>Kijiji</w:t>
      </w:r>
      <w:proofErr w:type="spellEnd"/>
      <w:r w:rsidRPr="001F1577">
        <w:rPr>
          <w:rFonts w:ascii="Arial" w:hAnsi="Arial" w:cs="Arial"/>
          <w:sz w:val="24"/>
          <w:szCs w:val="24"/>
        </w:rPr>
        <w:t xml:space="preserve">, etc.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Que les propriétaires des logements adaptés, accessibles ou accessibles universellement peinent à trouver des personnes en situation de handicap pour combler leur logement ; </w:t>
      </w:r>
    </w:p>
    <w:p w:rsidR="00FF755F" w:rsidRPr="001F1577" w:rsidRDefault="00FF755F" w:rsidP="00FF755F">
      <w:pPr>
        <w:autoSpaceDE w:val="0"/>
        <w:autoSpaceDN w:val="0"/>
        <w:adjustRightInd w:val="0"/>
        <w:spacing w:after="0" w:line="240" w:lineRule="auto"/>
        <w:rPr>
          <w:rFonts w:ascii="Arial" w:hAnsi="Arial" w:cs="Arial"/>
          <w:sz w:val="24"/>
          <w:szCs w:val="24"/>
        </w:rPr>
      </w:pPr>
    </w:p>
    <w:p w:rsidR="00FF755F" w:rsidRPr="001F1577" w:rsidRDefault="00FF755F" w:rsidP="00FF755F">
      <w:pPr>
        <w:autoSpaceDE w:val="0"/>
        <w:autoSpaceDN w:val="0"/>
        <w:adjustRightInd w:val="0"/>
        <w:spacing w:after="0" w:line="240" w:lineRule="auto"/>
        <w:rPr>
          <w:rFonts w:ascii="Arial" w:hAnsi="Arial" w:cs="Arial"/>
          <w:sz w:val="24"/>
          <w:szCs w:val="24"/>
        </w:rPr>
      </w:pPr>
    </w:p>
    <w:p w:rsidR="00FF755F" w:rsidRPr="001F1577" w:rsidRDefault="00FF755F" w:rsidP="00FF755F">
      <w:pPr>
        <w:autoSpaceDE w:val="0"/>
        <w:autoSpaceDN w:val="0"/>
        <w:adjustRightInd w:val="0"/>
        <w:spacing w:after="0" w:line="240" w:lineRule="auto"/>
        <w:rPr>
          <w:rFonts w:ascii="Arial" w:hAnsi="Arial" w:cs="Arial"/>
          <w:color w:val="1F497D" w:themeColor="text2"/>
          <w:sz w:val="24"/>
          <w:szCs w:val="24"/>
        </w:rPr>
      </w:pPr>
      <w:r w:rsidRPr="001F1577">
        <w:rPr>
          <w:rFonts w:ascii="Arial" w:hAnsi="Arial" w:cs="Arial"/>
          <w:color w:val="1F497D" w:themeColor="text2"/>
          <w:sz w:val="24"/>
          <w:szCs w:val="24"/>
        </w:rPr>
        <w:t>Nous demandons :</w:t>
      </w:r>
    </w:p>
    <w:p w:rsidR="00FF755F" w:rsidRPr="001F1577" w:rsidRDefault="00FF755F" w:rsidP="00FF755F">
      <w:pPr>
        <w:autoSpaceDE w:val="0"/>
        <w:autoSpaceDN w:val="0"/>
        <w:adjustRightInd w:val="0"/>
        <w:spacing w:after="0" w:line="240" w:lineRule="auto"/>
        <w:rPr>
          <w:rFonts w:ascii="Arial" w:hAnsi="Arial" w:cs="Arial"/>
          <w:sz w:val="24"/>
          <w:szCs w:val="24"/>
        </w:rPr>
      </w:pP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conformément aux lois et politiques québécoises en vigueur, un Guichet-unique Web de logements soit mis en place afin de permettre aux ménages dont un membre présente des limitations fonctionnelles de se voir attribuer les unités de logements accessibles, adaptables et adaptés;</w:t>
      </w:r>
      <w:r w:rsidRPr="001F1577">
        <w:rPr>
          <w:rFonts w:ascii="Arial" w:hAnsi="Arial" w:cs="Arial"/>
          <w:sz w:val="24"/>
          <w:szCs w:val="24"/>
        </w:rPr>
        <w:t xml:space="preserve">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la plateforme Web utilisée pour le Guichet-unique soit accessible universellement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la SHQ prévoit la mise en place des mesures d’accompagnements et d’assistances avec du personnel qualifié afin que les utilisateurs du Guichet-unique puissent bénéficier de l’encadrement nécessaire en cas de besoin ; </w:t>
      </w:r>
    </w:p>
    <w:p w:rsidR="00673B62" w:rsidRDefault="00673B62" w:rsidP="008D310F">
      <w:pPr>
        <w:spacing w:after="120" w:line="360" w:lineRule="auto"/>
        <w:ind w:right="-149"/>
        <w:rPr>
          <w:rFonts w:ascii="Arial" w:hAnsi="Arial" w:cs="Arial"/>
          <w:b/>
          <w:sz w:val="28"/>
          <w:szCs w:val="28"/>
        </w:rPr>
      </w:pPr>
    </w:p>
    <w:p w:rsidR="00FF755F" w:rsidRPr="001F1577" w:rsidRDefault="008D310F" w:rsidP="008D310F">
      <w:pPr>
        <w:spacing w:after="120" w:line="360" w:lineRule="auto"/>
        <w:ind w:right="-149"/>
        <w:rPr>
          <w:rFonts w:ascii="Arial" w:hAnsi="Arial" w:cs="Arial"/>
          <w:b/>
          <w:sz w:val="28"/>
          <w:szCs w:val="28"/>
        </w:rPr>
      </w:pPr>
      <w:r w:rsidRPr="001F1577">
        <w:rPr>
          <w:rFonts w:ascii="Arial" w:hAnsi="Arial" w:cs="Arial"/>
          <w:b/>
          <w:sz w:val="28"/>
          <w:szCs w:val="28"/>
        </w:rPr>
        <w:t>Souti</w:t>
      </w:r>
      <w:r w:rsidR="00F77FDC" w:rsidRPr="001F1577">
        <w:rPr>
          <w:rFonts w:ascii="Arial" w:hAnsi="Arial" w:cs="Arial"/>
          <w:b/>
          <w:sz w:val="28"/>
          <w:szCs w:val="28"/>
        </w:rPr>
        <w:t xml:space="preserve">en et protection du parc de logements accessibles : </w:t>
      </w:r>
    </w:p>
    <w:p w:rsidR="00FF755F" w:rsidRPr="001F1577" w:rsidRDefault="00FF755F" w:rsidP="008D310F">
      <w:pPr>
        <w:spacing w:after="120" w:line="360" w:lineRule="auto"/>
        <w:rPr>
          <w:rFonts w:ascii="Arial" w:hAnsi="Arial" w:cs="Arial"/>
          <w:b/>
          <w:sz w:val="24"/>
          <w:szCs w:val="24"/>
        </w:rPr>
      </w:pPr>
      <w:r w:rsidRPr="001F1577">
        <w:rPr>
          <w:rFonts w:ascii="Arial" w:hAnsi="Arial" w:cs="Arial"/>
          <w:b/>
          <w:sz w:val="24"/>
          <w:szCs w:val="24"/>
        </w:rPr>
        <w:t>Considérant</w:t>
      </w:r>
      <w:r w:rsidR="008D310F" w:rsidRPr="001F1577">
        <w:rPr>
          <w:rFonts w:ascii="Arial" w:hAnsi="Arial" w:cs="Arial"/>
          <w:b/>
          <w:sz w:val="24"/>
          <w:szCs w:val="24"/>
        </w:rPr>
        <w:t>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Qu’actuellement aucune mesure de protection des logements accessibles, adaptables ou adaptés n’est en place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Qu’il est difficile pour une personne en situation de handicap de trouver un logement qui convient à sa condition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 xml:space="preserve">Qu’il est primordial, afin de permettre l’inclusion pleine et entière des personnes en situation de handicap, de conserver le parc de logement social et communautaire offrant </w:t>
      </w:r>
      <w:proofErr w:type="gramStart"/>
      <w:r w:rsidRPr="001F1577">
        <w:rPr>
          <w:rFonts w:ascii="Arial" w:hAnsi="Arial" w:cs="Arial"/>
          <w:sz w:val="24"/>
          <w:szCs w:val="24"/>
        </w:rPr>
        <w:t>du logements</w:t>
      </w:r>
      <w:proofErr w:type="gramEnd"/>
      <w:r w:rsidRPr="001F1577">
        <w:rPr>
          <w:rFonts w:ascii="Arial" w:hAnsi="Arial" w:cs="Arial"/>
          <w:sz w:val="24"/>
          <w:szCs w:val="24"/>
        </w:rPr>
        <w:t xml:space="preserve"> accessibles, adaptables et adaptés ; </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t>Qu’il n’est pas obligatoire pour les propriétaires qui ont consentis à ce qu’un locataire adapte son domicile via le PAD de garder les adaptations qui ont été payées préalablement par les fonds gouvernementaux;</w:t>
      </w:r>
    </w:p>
    <w:p w:rsidR="00FF755F" w:rsidRPr="001F1577" w:rsidRDefault="00FF755F" w:rsidP="00FF755F">
      <w:pPr>
        <w:spacing w:after="120" w:line="400" w:lineRule="exact"/>
        <w:ind w:left="567"/>
        <w:jc w:val="both"/>
        <w:rPr>
          <w:rFonts w:ascii="Arial" w:hAnsi="Arial" w:cs="Arial"/>
          <w:sz w:val="24"/>
          <w:szCs w:val="24"/>
        </w:rPr>
      </w:pPr>
      <w:r w:rsidRPr="001F1577">
        <w:rPr>
          <w:rFonts w:ascii="Arial" w:hAnsi="Arial" w:cs="Arial"/>
          <w:sz w:val="24"/>
          <w:szCs w:val="24"/>
        </w:rPr>
        <w:lastRenderedPageBreak/>
        <w:t xml:space="preserve">Que les propriétaires de logements accessibles, adaptables ou adaptés ne sont pas dans l’obligation d’offrir leur logement vacant à des personnes en situation de handicap; </w:t>
      </w:r>
    </w:p>
    <w:p w:rsidR="00301123" w:rsidRPr="001F1577" w:rsidRDefault="00301123" w:rsidP="00C2455E">
      <w:pPr>
        <w:spacing w:after="120" w:line="400" w:lineRule="exact"/>
        <w:ind w:left="567" w:right="-432"/>
        <w:jc w:val="both"/>
        <w:rPr>
          <w:rFonts w:ascii="Arial" w:eastAsia="Times New Roman" w:hAnsi="Arial" w:cs="Arial"/>
          <w:bCs/>
          <w:iCs/>
          <w:sz w:val="24"/>
          <w:szCs w:val="24"/>
          <w:lang w:eastAsia="fr-CA"/>
        </w:rPr>
      </w:pPr>
      <w:r w:rsidRPr="001F1577">
        <w:rPr>
          <w:rFonts w:ascii="Arial" w:eastAsia="Times New Roman" w:hAnsi="Arial" w:cs="Arial"/>
          <w:bCs/>
          <w:iCs/>
          <w:sz w:val="24"/>
          <w:szCs w:val="24"/>
          <w:lang w:eastAsia="fr-CA"/>
        </w:rPr>
        <w:t xml:space="preserve">Que lors de la construction des projets d’habitation comportant des unités de logements adaptables, adaptés ou accessibles, les subventions accordées pour l’adaptabilité des unités peuvent être  utilisé à d’autres fins ; </w:t>
      </w:r>
    </w:p>
    <w:p w:rsidR="00FF755F" w:rsidRPr="001F1577" w:rsidRDefault="00FF755F" w:rsidP="00FF755F">
      <w:pPr>
        <w:spacing w:line="360" w:lineRule="auto"/>
        <w:jc w:val="both"/>
        <w:rPr>
          <w:rFonts w:ascii="Arial" w:hAnsi="Arial" w:cs="Arial"/>
          <w:sz w:val="24"/>
          <w:szCs w:val="24"/>
        </w:rPr>
      </w:pPr>
    </w:p>
    <w:p w:rsidR="00FF755F" w:rsidRPr="001F1577" w:rsidRDefault="00FF755F" w:rsidP="00FF755F">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FF755F" w:rsidRPr="001F1577" w:rsidRDefault="00FF755F" w:rsidP="00FF755F">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Québec adopte, dans le but d’assurer la protection et le contrôle des unités de logements adaptés, adaptables, accessibles ou accessibles universellement, des dispositions législatives et mette en place un plan d’action permettant l’attribution favorable de ces unités de logement aux ménages dont au moins un membre vit avec une limitation fonctionnelle ; </w:t>
      </w:r>
    </w:p>
    <w:p w:rsidR="00301123" w:rsidRPr="001F1577" w:rsidRDefault="00301123" w:rsidP="00301123">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la</w:t>
      </w:r>
      <w:r w:rsidR="00876BD3">
        <w:rPr>
          <w:rFonts w:ascii="Arial" w:hAnsi="Arial" w:cs="Arial"/>
          <w:color w:val="1F497D" w:themeColor="text2"/>
          <w:sz w:val="24"/>
          <w:szCs w:val="24"/>
        </w:rPr>
        <w:t xml:space="preserve"> SHQ assure un contrôle assidu d</w:t>
      </w:r>
      <w:r w:rsidRPr="001F1577">
        <w:rPr>
          <w:rFonts w:ascii="Arial" w:hAnsi="Arial" w:cs="Arial"/>
          <w:color w:val="1F497D" w:themeColor="text2"/>
          <w:sz w:val="24"/>
          <w:szCs w:val="24"/>
        </w:rPr>
        <w:t xml:space="preserve">es subventions accordées pour la construction des unités de logements accessibles et adaptables en attitrant un responsable de chantier, ayant des connaissances approfondies en matière d’accessibilité universelle en habitation ; </w:t>
      </w:r>
    </w:p>
    <w:p w:rsidR="00301123" w:rsidRPr="001F1577" w:rsidRDefault="00F77FDC" w:rsidP="00301123">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MAMOT, en collaboration avec les municipalités, les OMH, les GRT et les autres acteurs pertinents en matière d’habitation, procède à une recension des unités de logements sociaux et abordables, accessibles universellement, adaptés (PAD, SUAL et SAD) et adaptables (comprenant les coopératives et les OBNL d’habitation) ; </w:t>
      </w:r>
    </w:p>
    <w:p w:rsidR="00301123" w:rsidRPr="001F1577" w:rsidRDefault="00301123" w:rsidP="00301123">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Québec adopte </w:t>
      </w:r>
      <w:r w:rsidR="00876BD3">
        <w:rPr>
          <w:rFonts w:ascii="Arial" w:hAnsi="Arial" w:cs="Arial"/>
          <w:color w:val="1F497D" w:themeColor="text2"/>
          <w:sz w:val="24"/>
          <w:szCs w:val="24"/>
        </w:rPr>
        <w:t xml:space="preserve">et </w:t>
      </w:r>
      <w:r w:rsidRPr="001F1577">
        <w:rPr>
          <w:rFonts w:ascii="Arial" w:hAnsi="Arial" w:cs="Arial"/>
          <w:color w:val="1F497D" w:themeColor="text2"/>
          <w:sz w:val="24"/>
          <w:szCs w:val="24"/>
        </w:rPr>
        <w:t xml:space="preserve">mette en place des programmes afin d’inciter les promoteurs à construire/ régénérer des unités de logement accessibles universellement et adaptables, comme par exemple des crédits d’impôts pour rénovation. </w:t>
      </w:r>
    </w:p>
    <w:p w:rsidR="00301123" w:rsidRPr="001F1577" w:rsidRDefault="00301123" w:rsidP="008D310F">
      <w:pPr>
        <w:pStyle w:val="Paragraphedeliste"/>
        <w:spacing w:after="120" w:line="400" w:lineRule="exact"/>
        <w:ind w:left="709"/>
        <w:contextualSpacing w:val="0"/>
        <w:jc w:val="both"/>
        <w:rPr>
          <w:rFonts w:ascii="Arial" w:hAnsi="Arial" w:cs="Arial"/>
          <w:color w:val="1F497D" w:themeColor="text2"/>
          <w:sz w:val="24"/>
          <w:szCs w:val="24"/>
        </w:rPr>
      </w:pPr>
    </w:p>
    <w:p w:rsidR="00771B83" w:rsidRPr="001F1577" w:rsidRDefault="00771B83" w:rsidP="001F1577">
      <w:pPr>
        <w:pStyle w:val="Titre2"/>
      </w:pPr>
      <w:bookmarkStart w:id="21" w:name="_Toc466292373"/>
      <w:r w:rsidRPr="001F1577">
        <w:lastRenderedPageBreak/>
        <w:t>Sensibilisation des acteurs en habitation :</w:t>
      </w:r>
      <w:bookmarkEnd w:id="21"/>
      <w:r w:rsidRPr="001F1577">
        <w:t xml:space="preserve"> </w:t>
      </w:r>
    </w:p>
    <w:p w:rsidR="002C1D4C" w:rsidRPr="001F1577" w:rsidRDefault="002C1D4C" w:rsidP="008D310F">
      <w:pPr>
        <w:spacing w:after="120" w:line="400" w:lineRule="exact"/>
        <w:ind w:right="-432"/>
        <w:jc w:val="both"/>
        <w:rPr>
          <w:rFonts w:ascii="Arial" w:hAnsi="Arial" w:cs="Arial"/>
          <w:sz w:val="24"/>
          <w:szCs w:val="24"/>
        </w:rPr>
      </w:pPr>
      <w:r w:rsidRPr="001F1577">
        <w:rPr>
          <w:rFonts w:ascii="Arial" w:hAnsi="Arial" w:cs="Arial"/>
          <w:b/>
          <w:sz w:val="24"/>
          <w:szCs w:val="24"/>
        </w:rPr>
        <w:t>Considérant :</w:t>
      </w:r>
    </w:p>
    <w:p w:rsidR="002C1D4C" w:rsidRPr="001F1577" w:rsidRDefault="002C1D4C" w:rsidP="00CD626A">
      <w:pPr>
        <w:spacing w:after="120" w:line="400" w:lineRule="exact"/>
        <w:ind w:left="567"/>
        <w:jc w:val="both"/>
        <w:rPr>
          <w:rFonts w:ascii="Arial" w:hAnsi="Arial" w:cs="Arial"/>
          <w:sz w:val="24"/>
          <w:szCs w:val="24"/>
        </w:rPr>
      </w:pPr>
      <w:r w:rsidRPr="001F1577">
        <w:rPr>
          <w:rFonts w:ascii="Arial" w:hAnsi="Arial" w:cs="Arial"/>
          <w:sz w:val="24"/>
          <w:szCs w:val="24"/>
        </w:rPr>
        <w:t xml:space="preserve">Qu’encore en 2016, les personnes en situation de handicap subissent de la discrimination de la part des propriétaires ou des gestionnaires immobiliers lors de la recherche d’unités de logement ;  </w:t>
      </w:r>
    </w:p>
    <w:p w:rsidR="00673B62" w:rsidRDefault="00673B62" w:rsidP="002C1D4C">
      <w:pPr>
        <w:spacing w:line="360" w:lineRule="auto"/>
        <w:jc w:val="both"/>
        <w:rPr>
          <w:rFonts w:ascii="Arial" w:hAnsi="Arial" w:cs="Arial"/>
          <w:color w:val="1F497D" w:themeColor="text2"/>
          <w:sz w:val="24"/>
          <w:szCs w:val="24"/>
        </w:rPr>
      </w:pPr>
    </w:p>
    <w:p w:rsidR="002C1D4C" w:rsidRPr="001F1577" w:rsidRDefault="002C1D4C" w:rsidP="002C1D4C">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2C1D4C" w:rsidRPr="001F1577" w:rsidRDefault="002C1D4C" w:rsidP="002C1D4C">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Québec mette en place une campagne de sensibilisation dénonçant la discrimination des personnes en situation de handicap dans le logement en collaboration avec les municipalités.</w:t>
      </w:r>
    </w:p>
    <w:p w:rsidR="002C1D4C" w:rsidRPr="001F1577" w:rsidRDefault="002C1D4C" w:rsidP="002C1D4C">
      <w:pPr>
        <w:spacing w:after="120" w:line="400" w:lineRule="exact"/>
        <w:ind w:left="567" w:right="-432"/>
        <w:jc w:val="both"/>
        <w:rPr>
          <w:rFonts w:ascii="Arial" w:eastAsia="Times New Roman" w:hAnsi="Arial" w:cs="Arial"/>
          <w:bCs/>
          <w:iCs/>
          <w:sz w:val="24"/>
          <w:szCs w:val="24"/>
          <w:lang w:eastAsia="fr-CA"/>
        </w:rPr>
      </w:pPr>
    </w:p>
    <w:p w:rsidR="002C1D4C" w:rsidRPr="001F1577" w:rsidRDefault="002C1D4C" w:rsidP="002C1D4C">
      <w:pPr>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2C1D4C" w:rsidRPr="001F1577" w:rsidRDefault="002C1D4C" w:rsidP="002C1D4C">
      <w:pPr>
        <w:spacing w:after="120" w:line="400" w:lineRule="exact"/>
        <w:ind w:left="567" w:right="-432"/>
        <w:jc w:val="both"/>
        <w:rPr>
          <w:rFonts w:ascii="Arial" w:hAnsi="Arial" w:cs="Arial"/>
          <w:color w:val="000000"/>
          <w:sz w:val="24"/>
          <w:szCs w:val="24"/>
        </w:rPr>
      </w:pPr>
      <w:r w:rsidRPr="001F1577">
        <w:rPr>
          <w:rFonts w:ascii="Arial" w:hAnsi="Arial" w:cs="Arial"/>
          <w:bCs/>
          <w:sz w:val="24"/>
          <w:szCs w:val="24"/>
        </w:rPr>
        <w:t>Que la</w:t>
      </w:r>
      <w:r w:rsidRPr="001F1577">
        <w:rPr>
          <w:rFonts w:ascii="Arial" w:hAnsi="Arial" w:cs="Arial"/>
          <w:bCs/>
          <w:i/>
          <w:sz w:val="24"/>
          <w:szCs w:val="24"/>
        </w:rPr>
        <w:t xml:space="preserve"> </w:t>
      </w:r>
      <w:r w:rsidRPr="001F1577">
        <w:rPr>
          <w:rFonts w:ascii="Arial" w:hAnsi="Arial" w:cs="Arial"/>
          <w:bCs/>
          <w:sz w:val="24"/>
          <w:szCs w:val="24"/>
        </w:rPr>
        <w:t xml:space="preserve">Charte québécoise des droits et libertés indique que « toute personne a </w:t>
      </w:r>
      <w:r w:rsidRPr="001F1577">
        <w:rPr>
          <w:rFonts w:ascii="Arial" w:hAnsi="Arial" w:cs="Arial"/>
          <w:color w:val="000000"/>
          <w:sz w:val="24"/>
          <w:szCs w:val="24"/>
        </w:rPr>
        <w:t>droit à la reconnaissance et à l'exercice, en pleine égalité, des droits et libertés de la personne, sans distinction, exclusion ou préférence fondée sur le handicap ou l'utilisation d'un moyen pour pallier ce handicap »</w:t>
      </w:r>
      <w:r w:rsidR="00CD626A" w:rsidRPr="001F1577">
        <w:rPr>
          <w:rFonts w:ascii="Arial" w:hAnsi="Arial" w:cs="Arial"/>
          <w:color w:val="000000"/>
          <w:sz w:val="24"/>
          <w:szCs w:val="24"/>
        </w:rPr>
        <w:t xml:space="preserve"> </w:t>
      </w:r>
      <w:r w:rsidRPr="001F1577">
        <w:rPr>
          <w:rFonts w:ascii="Arial" w:hAnsi="Arial" w:cs="Arial"/>
          <w:color w:val="000000"/>
          <w:sz w:val="24"/>
          <w:szCs w:val="24"/>
        </w:rPr>
        <w:t xml:space="preserve">; </w:t>
      </w:r>
    </w:p>
    <w:p w:rsidR="002C1D4C" w:rsidRPr="001F1577" w:rsidRDefault="002C1D4C" w:rsidP="002C1D4C">
      <w:pPr>
        <w:spacing w:after="120" w:line="400" w:lineRule="exact"/>
        <w:ind w:left="567" w:right="-432"/>
        <w:jc w:val="both"/>
        <w:rPr>
          <w:rFonts w:ascii="Arial" w:hAnsi="Arial" w:cs="Arial"/>
          <w:color w:val="000000"/>
          <w:sz w:val="24"/>
          <w:szCs w:val="24"/>
        </w:rPr>
      </w:pPr>
      <w:r w:rsidRPr="001F1577">
        <w:rPr>
          <w:rFonts w:ascii="Arial" w:hAnsi="Arial" w:cs="Arial"/>
          <w:color w:val="000000"/>
          <w:sz w:val="24"/>
          <w:szCs w:val="24"/>
        </w:rPr>
        <w:t>Que l’utilisation d’un chien d’assistance est un moyen pour pallier une ou des limitations fonctionnelles</w:t>
      </w:r>
      <w:r w:rsidR="00CD626A" w:rsidRPr="001F1577">
        <w:rPr>
          <w:rFonts w:ascii="Arial" w:hAnsi="Arial" w:cs="Arial"/>
          <w:color w:val="000000"/>
          <w:sz w:val="24"/>
          <w:szCs w:val="24"/>
        </w:rPr>
        <w:t xml:space="preserve"> </w:t>
      </w:r>
      <w:r w:rsidRPr="001F1577">
        <w:rPr>
          <w:rFonts w:ascii="Arial" w:hAnsi="Arial" w:cs="Arial"/>
          <w:color w:val="000000"/>
          <w:sz w:val="24"/>
          <w:szCs w:val="24"/>
        </w:rPr>
        <w:t>;</w:t>
      </w:r>
    </w:p>
    <w:p w:rsidR="002C1D4C" w:rsidRPr="001F1577" w:rsidRDefault="002C1D4C" w:rsidP="002C1D4C">
      <w:pPr>
        <w:spacing w:after="120" w:line="400" w:lineRule="exact"/>
        <w:ind w:left="567" w:right="-432"/>
        <w:jc w:val="both"/>
        <w:rPr>
          <w:rFonts w:ascii="Arial" w:hAnsi="Arial" w:cs="Arial"/>
          <w:color w:val="000000"/>
          <w:sz w:val="24"/>
          <w:szCs w:val="24"/>
        </w:rPr>
      </w:pPr>
      <w:r w:rsidRPr="001F1577">
        <w:rPr>
          <w:rFonts w:ascii="Arial" w:hAnsi="Arial" w:cs="Arial"/>
          <w:color w:val="000000"/>
          <w:sz w:val="24"/>
          <w:szCs w:val="24"/>
        </w:rPr>
        <w:t>Que malgré l’interdiction de discrimination enchâssé dans la Charte plusieurs propriétaires d’immeubles d’habitation n’acceptent pas les chiens d’assistance pour des motifs discriminatoires</w:t>
      </w:r>
      <w:r w:rsidR="00CD626A" w:rsidRPr="001F1577">
        <w:rPr>
          <w:rFonts w:ascii="Arial" w:hAnsi="Arial" w:cs="Arial"/>
          <w:color w:val="000000"/>
          <w:sz w:val="24"/>
          <w:szCs w:val="24"/>
        </w:rPr>
        <w:t xml:space="preserve"> </w:t>
      </w:r>
      <w:r w:rsidRPr="001F1577">
        <w:rPr>
          <w:rFonts w:ascii="Arial" w:hAnsi="Arial" w:cs="Arial"/>
          <w:color w:val="000000"/>
          <w:sz w:val="24"/>
          <w:szCs w:val="24"/>
        </w:rPr>
        <w:t>;</w:t>
      </w:r>
    </w:p>
    <w:p w:rsidR="00BD42D3" w:rsidRPr="001F1577" w:rsidRDefault="00BD42D3" w:rsidP="00BD42D3">
      <w:pPr>
        <w:spacing w:line="360" w:lineRule="auto"/>
        <w:jc w:val="both"/>
        <w:rPr>
          <w:rFonts w:ascii="Arial" w:hAnsi="Arial" w:cs="Arial"/>
          <w:color w:val="1F497D" w:themeColor="text2"/>
          <w:sz w:val="24"/>
          <w:szCs w:val="24"/>
        </w:rPr>
      </w:pPr>
    </w:p>
    <w:p w:rsidR="00E805E2" w:rsidRDefault="00E805E2" w:rsidP="00BD42D3">
      <w:pPr>
        <w:spacing w:line="360" w:lineRule="auto"/>
        <w:jc w:val="both"/>
        <w:rPr>
          <w:rFonts w:ascii="Arial" w:hAnsi="Arial" w:cs="Arial"/>
          <w:color w:val="1F497D" w:themeColor="text2"/>
          <w:sz w:val="24"/>
          <w:szCs w:val="24"/>
        </w:rPr>
      </w:pPr>
    </w:p>
    <w:p w:rsidR="00E805E2" w:rsidRDefault="00E805E2" w:rsidP="00BD42D3">
      <w:pPr>
        <w:spacing w:line="360" w:lineRule="auto"/>
        <w:jc w:val="both"/>
        <w:rPr>
          <w:rFonts w:ascii="Arial" w:hAnsi="Arial" w:cs="Arial"/>
          <w:color w:val="1F497D" w:themeColor="text2"/>
          <w:sz w:val="24"/>
          <w:szCs w:val="24"/>
        </w:rPr>
      </w:pPr>
    </w:p>
    <w:p w:rsidR="00E805E2" w:rsidRDefault="00E805E2" w:rsidP="00BD42D3">
      <w:pPr>
        <w:spacing w:line="360" w:lineRule="auto"/>
        <w:jc w:val="both"/>
        <w:rPr>
          <w:rFonts w:ascii="Arial" w:hAnsi="Arial" w:cs="Arial"/>
          <w:color w:val="1F497D" w:themeColor="text2"/>
          <w:sz w:val="24"/>
          <w:szCs w:val="24"/>
        </w:rPr>
      </w:pPr>
    </w:p>
    <w:p w:rsidR="00CD626A" w:rsidRPr="001F1577" w:rsidRDefault="00BD42D3" w:rsidP="00BD42D3">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lastRenderedPageBreak/>
        <w:t xml:space="preserve">Nous demandons : </w:t>
      </w:r>
    </w:p>
    <w:p w:rsidR="00CD626A" w:rsidRPr="001F1577" w:rsidRDefault="00CD626A" w:rsidP="00CD626A">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Québec mette en place une campagne de sensibilisation dénonçant la discrimination liée à l’utilisation d’un chien d’assistance dans les immeubles d’habitation financés par la SHQ ; </w:t>
      </w:r>
    </w:p>
    <w:p w:rsidR="00CD626A" w:rsidRPr="001F1577" w:rsidRDefault="00CD626A" w:rsidP="00CD626A">
      <w:pPr>
        <w:pStyle w:val="Paragraphedeliste"/>
        <w:numPr>
          <w:ilvl w:val="1"/>
          <w:numId w:val="1"/>
        </w:numPr>
        <w:spacing w:after="120" w:line="400" w:lineRule="exact"/>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la campagne soit mise sur pied conjointement avec le milieu associatif des personnes en situation de handicap;</w:t>
      </w:r>
    </w:p>
    <w:p w:rsidR="00CD626A" w:rsidRPr="001F1577" w:rsidRDefault="00CD626A" w:rsidP="00BD42D3">
      <w:pPr>
        <w:pStyle w:val="Paragraphedeliste"/>
        <w:numPr>
          <w:ilvl w:val="1"/>
          <w:numId w:val="1"/>
        </w:numPr>
        <w:spacing w:after="120" w:line="400" w:lineRule="exact"/>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la SHQ distribue, de façon massive, aux propriétaires de logements, le dépliant : « Le chien d’assistance et le chien guide » développé par la CDPDJ;</w:t>
      </w:r>
    </w:p>
    <w:p w:rsidR="00BD42D3" w:rsidRPr="001F1577" w:rsidRDefault="00BD42D3" w:rsidP="00BD42D3">
      <w:pPr>
        <w:pStyle w:val="Paragraphedeliste"/>
        <w:spacing w:after="120" w:line="400" w:lineRule="exact"/>
        <w:ind w:left="1931"/>
        <w:contextualSpacing w:val="0"/>
        <w:jc w:val="both"/>
        <w:rPr>
          <w:rFonts w:ascii="Arial" w:hAnsi="Arial" w:cs="Arial"/>
          <w:color w:val="1F497D" w:themeColor="text2"/>
          <w:sz w:val="24"/>
          <w:szCs w:val="24"/>
        </w:rPr>
      </w:pPr>
    </w:p>
    <w:p w:rsidR="002C1D4C" w:rsidRPr="001F1577" w:rsidRDefault="002C1D4C" w:rsidP="002C1D4C">
      <w:pPr>
        <w:autoSpaceDE w:val="0"/>
        <w:autoSpaceDN w:val="0"/>
        <w:adjustRightInd w:val="0"/>
        <w:spacing w:after="120" w:line="400" w:lineRule="exact"/>
        <w:ind w:right="-432"/>
        <w:jc w:val="both"/>
        <w:rPr>
          <w:rFonts w:ascii="Arial" w:hAnsi="Arial" w:cs="Arial"/>
          <w:b/>
          <w:sz w:val="24"/>
          <w:szCs w:val="24"/>
        </w:rPr>
      </w:pPr>
      <w:r w:rsidRPr="001F1577">
        <w:rPr>
          <w:rFonts w:ascii="Arial" w:hAnsi="Arial" w:cs="Arial"/>
          <w:b/>
          <w:sz w:val="24"/>
          <w:szCs w:val="24"/>
        </w:rPr>
        <w:t>Considérant :</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le gouvernement du Québec a pris un virage vers le Programme de supplément au loyer (PSL)</w:t>
      </w:r>
      <w:r w:rsidR="00BD42D3" w:rsidRPr="001F1577">
        <w:rPr>
          <w:rFonts w:ascii="Arial" w:hAnsi="Arial" w:cs="Arial"/>
          <w:sz w:val="24"/>
          <w:szCs w:val="24"/>
        </w:rPr>
        <w:t xml:space="preserve"> </w:t>
      </w:r>
      <w:r w:rsidRPr="001F1577">
        <w:rPr>
          <w:rFonts w:ascii="Arial" w:hAnsi="Arial" w:cs="Arial"/>
          <w:sz w:val="24"/>
          <w:szCs w:val="24"/>
        </w:rPr>
        <w:t xml:space="preserve">; </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les bénéficiaires du supplément au loyer doivent respecter les délais de la SHQ afin de renouveler leur demande</w:t>
      </w:r>
      <w:r w:rsidR="00BD42D3" w:rsidRPr="001F1577">
        <w:rPr>
          <w:rFonts w:ascii="Arial" w:hAnsi="Arial" w:cs="Arial"/>
          <w:sz w:val="24"/>
          <w:szCs w:val="24"/>
        </w:rPr>
        <w:t xml:space="preserve"> </w:t>
      </w:r>
      <w:r w:rsidRPr="001F1577">
        <w:rPr>
          <w:rFonts w:ascii="Arial" w:hAnsi="Arial" w:cs="Arial"/>
          <w:sz w:val="24"/>
          <w:szCs w:val="24"/>
        </w:rPr>
        <w:t>;</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Qu’il arrive que les propriétaires produisent la grille de calcul d’augmentation du loyer de façon tardive</w:t>
      </w:r>
      <w:r w:rsidR="00BD42D3" w:rsidRPr="001F1577">
        <w:rPr>
          <w:rFonts w:ascii="Arial" w:hAnsi="Arial" w:cs="Arial"/>
          <w:sz w:val="24"/>
          <w:szCs w:val="24"/>
        </w:rPr>
        <w:t xml:space="preserve"> </w:t>
      </w:r>
      <w:r w:rsidRPr="001F1577">
        <w:rPr>
          <w:rFonts w:ascii="Arial" w:hAnsi="Arial" w:cs="Arial"/>
          <w:sz w:val="24"/>
          <w:szCs w:val="24"/>
        </w:rPr>
        <w:t>;</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cela peut entrainer des délais supplémentaires afin d’obtenir l’approbation de la SHQ pour le renouvellement de la demande</w:t>
      </w:r>
      <w:r w:rsidR="00BD42D3" w:rsidRPr="001F1577">
        <w:rPr>
          <w:rFonts w:ascii="Arial" w:hAnsi="Arial" w:cs="Arial"/>
          <w:sz w:val="24"/>
          <w:szCs w:val="24"/>
        </w:rPr>
        <w:t xml:space="preserve"> </w:t>
      </w:r>
      <w:r w:rsidRPr="001F1577">
        <w:rPr>
          <w:rFonts w:ascii="Arial" w:hAnsi="Arial" w:cs="Arial"/>
          <w:sz w:val="24"/>
          <w:szCs w:val="24"/>
        </w:rPr>
        <w:t xml:space="preserve">; </w:t>
      </w:r>
    </w:p>
    <w:p w:rsidR="00BD42D3" w:rsidRPr="001F1577" w:rsidRDefault="00BD42D3" w:rsidP="00BD42D3">
      <w:pPr>
        <w:spacing w:line="360" w:lineRule="auto"/>
        <w:jc w:val="both"/>
        <w:rPr>
          <w:rFonts w:ascii="Arial" w:hAnsi="Arial" w:cs="Arial"/>
          <w:color w:val="1F497D" w:themeColor="text2"/>
          <w:sz w:val="24"/>
          <w:szCs w:val="24"/>
        </w:rPr>
      </w:pPr>
    </w:p>
    <w:p w:rsidR="00BD42D3" w:rsidRPr="001F1577" w:rsidRDefault="00BD42D3" w:rsidP="00BD42D3">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BD42D3" w:rsidRPr="00673B62" w:rsidRDefault="00BD42D3" w:rsidP="00673B62">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Québec mette sur pied, en collaboration avec les municipalités, une campagne de sensibilisation ainsi que des séances d’information auprès des gestionnaires des principaux propriétaires des logements sociaux et communautaires</w:t>
      </w:r>
      <w:r w:rsidR="00E805E2">
        <w:rPr>
          <w:rFonts w:ascii="Arial" w:hAnsi="Arial" w:cs="Arial"/>
          <w:color w:val="1F497D" w:themeColor="text2"/>
          <w:sz w:val="24"/>
          <w:szCs w:val="24"/>
        </w:rPr>
        <w:t xml:space="preserve"> et privé</w:t>
      </w:r>
      <w:r w:rsidRPr="001F1577">
        <w:rPr>
          <w:rFonts w:ascii="Arial" w:hAnsi="Arial" w:cs="Arial"/>
          <w:color w:val="1F497D" w:themeColor="text2"/>
          <w:sz w:val="24"/>
          <w:szCs w:val="24"/>
        </w:rPr>
        <w:t xml:space="preserve"> afin qu’ils comprennent les impacts et le fonctionnement du programme de supplément au </w:t>
      </w:r>
      <w:proofErr w:type="gramStart"/>
      <w:r w:rsidRPr="001F1577">
        <w:rPr>
          <w:rFonts w:ascii="Arial" w:hAnsi="Arial" w:cs="Arial"/>
          <w:color w:val="1F497D" w:themeColor="text2"/>
          <w:sz w:val="24"/>
          <w:szCs w:val="24"/>
        </w:rPr>
        <w:t>loyer .</w:t>
      </w:r>
      <w:proofErr w:type="gramEnd"/>
      <w:r w:rsidRPr="001F1577">
        <w:rPr>
          <w:rFonts w:ascii="Arial" w:hAnsi="Arial" w:cs="Arial"/>
          <w:color w:val="1F497D" w:themeColor="text2"/>
          <w:sz w:val="24"/>
          <w:szCs w:val="24"/>
        </w:rPr>
        <w:t xml:space="preserve">  </w:t>
      </w:r>
    </w:p>
    <w:p w:rsidR="002C1D4C" w:rsidRPr="001F1577" w:rsidRDefault="002C1D4C" w:rsidP="002C1D4C">
      <w:pPr>
        <w:spacing w:after="120" w:line="400" w:lineRule="exact"/>
        <w:ind w:right="-432"/>
        <w:jc w:val="both"/>
        <w:rPr>
          <w:rFonts w:ascii="Arial" w:hAnsi="Arial" w:cs="Arial"/>
          <w:sz w:val="24"/>
          <w:szCs w:val="24"/>
        </w:rPr>
      </w:pPr>
      <w:r w:rsidRPr="001F1577">
        <w:rPr>
          <w:rFonts w:ascii="Arial" w:hAnsi="Arial" w:cs="Arial"/>
          <w:b/>
          <w:sz w:val="24"/>
          <w:szCs w:val="24"/>
        </w:rPr>
        <w:lastRenderedPageBreak/>
        <w:t>Considérant :</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les promoteurs et les groupes de ressources techniques (GRT) manquent de formations et/ou d’encadrement dans les projets de constructions neuves d’immeubles à logements accessibles et adaptables</w:t>
      </w:r>
      <w:r w:rsidR="00BD42D3" w:rsidRPr="001F1577">
        <w:rPr>
          <w:rFonts w:ascii="Arial" w:hAnsi="Arial" w:cs="Arial"/>
          <w:sz w:val="24"/>
          <w:szCs w:val="24"/>
        </w:rPr>
        <w:t xml:space="preserve"> </w:t>
      </w:r>
      <w:r w:rsidRPr="001F1577">
        <w:rPr>
          <w:rFonts w:ascii="Arial" w:hAnsi="Arial" w:cs="Arial"/>
          <w:sz w:val="24"/>
          <w:szCs w:val="24"/>
        </w:rPr>
        <w:t>;</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certains problèmes sont rencontrés par les personnes en situation de handicap quand vient le temps de prendre possession des logements adaptables et accessibles</w:t>
      </w:r>
      <w:r w:rsidR="00BD42D3" w:rsidRPr="001F1577">
        <w:rPr>
          <w:rFonts w:ascii="Arial" w:hAnsi="Arial" w:cs="Arial"/>
          <w:sz w:val="24"/>
          <w:szCs w:val="24"/>
        </w:rPr>
        <w:t xml:space="preserve"> </w:t>
      </w:r>
      <w:r w:rsidRPr="001F1577">
        <w:rPr>
          <w:rFonts w:ascii="Arial" w:hAnsi="Arial" w:cs="Arial"/>
          <w:sz w:val="24"/>
          <w:szCs w:val="24"/>
        </w:rPr>
        <w:t xml:space="preserve">; </w:t>
      </w:r>
    </w:p>
    <w:p w:rsidR="002C1D4C" w:rsidRPr="001F1577" w:rsidRDefault="002C1D4C" w:rsidP="002C1D4C">
      <w:pPr>
        <w:spacing w:after="120" w:line="400" w:lineRule="exact"/>
        <w:ind w:left="567" w:right="-432"/>
        <w:jc w:val="both"/>
        <w:rPr>
          <w:rFonts w:ascii="Arial" w:hAnsi="Arial" w:cs="Arial"/>
          <w:sz w:val="24"/>
          <w:szCs w:val="24"/>
        </w:rPr>
      </w:pPr>
      <w:r w:rsidRPr="001F1577">
        <w:rPr>
          <w:rFonts w:ascii="Arial" w:hAnsi="Arial" w:cs="Arial"/>
          <w:sz w:val="24"/>
          <w:szCs w:val="24"/>
        </w:rPr>
        <w:t>Que les difficultés rencontrées par les personnes en situation de handicap lors de la livraison du logement découragent celles-ci d’aller habiter dans l’unité en question</w:t>
      </w:r>
      <w:r w:rsidR="00BD42D3" w:rsidRPr="001F1577">
        <w:rPr>
          <w:rFonts w:ascii="Arial" w:hAnsi="Arial" w:cs="Arial"/>
          <w:sz w:val="24"/>
          <w:szCs w:val="24"/>
        </w:rPr>
        <w:t xml:space="preserve"> </w:t>
      </w:r>
      <w:r w:rsidRPr="001F1577">
        <w:rPr>
          <w:rFonts w:ascii="Arial" w:hAnsi="Arial" w:cs="Arial"/>
          <w:sz w:val="24"/>
          <w:szCs w:val="24"/>
        </w:rPr>
        <w:t>;</w:t>
      </w:r>
    </w:p>
    <w:p w:rsidR="00BD42D3" w:rsidRPr="001F1577" w:rsidRDefault="00BD42D3" w:rsidP="002C1D4C">
      <w:pPr>
        <w:spacing w:after="120" w:line="400" w:lineRule="exact"/>
        <w:ind w:left="567" w:right="-432"/>
        <w:jc w:val="both"/>
        <w:rPr>
          <w:rFonts w:ascii="Arial" w:hAnsi="Arial" w:cs="Arial"/>
          <w:sz w:val="24"/>
          <w:szCs w:val="24"/>
        </w:rPr>
      </w:pPr>
    </w:p>
    <w:p w:rsidR="00771B83" w:rsidRPr="001F1577" w:rsidRDefault="00BD42D3" w:rsidP="00BD42D3">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771B83" w:rsidRPr="001F1577" w:rsidRDefault="00BD42D3" w:rsidP="00771B83">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Québec forme et encadre</w:t>
      </w:r>
      <w:r w:rsidR="00771B83" w:rsidRPr="001F1577">
        <w:rPr>
          <w:rFonts w:ascii="Arial" w:hAnsi="Arial" w:cs="Arial"/>
          <w:color w:val="1F497D" w:themeColor="text2"/>
          <w:sz w:val="24"/>
          <w:szCs w:val="24"/>
        </w:rPr>
        <w:t xml:space="preserve"> les GRT afin de les sensibiliser aux réalités et besoins des personnes en situation de handicap. </w:t>
      </w:r>
    </w:p>
    <w:p w:rsidR="00BD42D3" w:rsidRPr="001F1577" w:rsidRDefault="00BD42D3" w:rsidP="00BD42D3">
      <w:pPr>
        <w:spacing w:after="120" w:line="400" w:lineRule="exact"/>
        <w:ind w:right="-432"/>
        <w:jc w:val="both"/>
        <w:rPr>
          <w:rFonts w:ascii="Arial" w:hAnsi="Arial" w:cs="Arial"/>
          <w:b/>
          <w:sz w:val="24"/>
          <w:szCs w:val="24"/>
        </w:rPr>
      </w:pPr>
    </w:p>
    <w:p w:rsidR="00BD42D3" w:rsidRPr="001F1577" w:rsidRDefault="00BD42D3" w:rsidP="00BD42D3">
      <w:pPr>
        <w:spacing w:after="120" w:line="400" w:lineRule="exact"/>
        <w:ind w:right="-432"/>
        <w:jc w:val="both"/>
        <w:rPr>
          <w:rFonts w:ascii="Arial" w:hAnsi="Arial" w:cs="Arial"/>
          <w:sz w:val="24"/>
          <w:szCs w:val="24"/>
        </w:rPr>
      </w:pPr>
      <w:r w:rsidRPr="001F1577">
        <w:rPr>
          <w:rFonts w:ascii="Arial" w:hAnsi="Arial" w:cs="Arial"/>
          <w:b/>
          <w:sz w:val="24"/>
          <w:szCs w:val="24"/>
        </w:rPr>
        <w:t>Considérant :</w:t>
      </w:r>
    </w:p>
    <w:p w:rsidR="00BD42D3" w:rsidRPr="001F1577" w:rsidRDefault="00BD42D3" w:rsidP="00BD42D3">
      <w:pPr>
        <w:pStyle w:val="Paragraphedeliste"/>
        <w:spacing w:after="120" w:line="400" w:lineRule="exact"/>
        <w:ind w:left="643"/>
        <w:jc w:val="both"/>
        <w:rPr>
          <w:rFonts w:ascii="Arial" w:hAnsi="Arial" w:cs="Arial"/>
          <w:sz w:val="24"/>
          <w:szCs w:val="24"/>
        </w:rPr>
      </w:pPr>
      <w:r w:rsidRPr="001F1577">
        <w:rPr>
          <w:rFonts w:ascii="Arial" w:hAnsi="Arial" w:cs="Arial"/>
          <w:sz w:val="24"/>
          <w:szCs w:val="24"/>
        </w:rPr>
        <w:t xml:space="preserve">Que les besoins des personnes en situation de handicap sont mal compris au sein des fonctionnaires gouvernementaux, notamment au personnel de la SHQ et de ses mandataires ; </w:t>
      </w:r>
    </w:p>
    <w:p w:rsidR="00BD42D3" w:rsidRPr="001F1577" w:rsidRDefault="00BD42D3" w:rsidP="00BD42D3">
      <w:pPr>
        <w:spacing w:line="360" w:lineRule="auto"/>
        <w:jc w:val="both"/>
        <w:rPr>
          <w:rFonts w:ascii="Arial" w:hAnsi="Arial" w:cs="Arial"/>
          <w:color w:val="1F497D" w:themeColor="text2"/>
          <w:sz w:val="24"/>
          <w:szCs w:val="24"/>
        </w:rPr>
      </w:pPr>
    </w:p>
    <w:p w:rsidR="00BD42D3" w:rsidRPr="001F1577" w:rsidRDefault="00BD42D3" w:rsidP="00BD42D3">
      <w:pPr>
        <w:spacing w:line="360" w:lineRule="auto"/>
        <w:jc w:val="both"/>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 </w:t>
      </w:r>
    </w:p>
    <w:p w:rsidR="00771B83" w:rsidRPr="001F1577" w:rsidRDefault="00771B83" w:rsidP="00771B83">
      <w:pPr>
        <w:pStyle w:val="Paragraphedeliste"/>
        <w:numPr>
          <w:ilvl w:val="0"/>
          <w:numId w:val="1"/>
        </w:numPr>
        <w:spacing w:after="120" w:line="400" w:lineRule="exact"/>
        <w:ind w:left="709" w:hanging="709"/>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Offrir de la formation continue au personnel de la SHQ et au personnel des mandataires de la SHQ afin de les sensibiliser aux réalités vécues par les personnes en situation de handicap. </w:t>
      </w:r>
    </w:p>
    <w:p w:rsidR="003E2D1D" w:rsidRPr="001F1577" w:rsidRDefault="003E2D1D" w:rsidP="006409D8">
      <w:pPr>
        <w:spacing w:after="120" w:line="400" w:lineRule="exact"/>
        <w:jc w:val="both"/>
        <w:rPr>
          <w:rFonts w:ascii="Arial" w:hAnsi="Arial" w:cs="Arial"/>
          <w:color w:val="1F497D" w:themeColor="text2"/>
          <w:sz w:val="24"/>
          <w:szCs w:val="24"/>
        </w:rPr>
      </w:pPr>
    </w:p>
    <w:p w:rsidR="006815DA" w:rsidRPr="001F1577" w:rsidRDefault="006815DA">
      <w:pPr>
        <w:rPr>
          <w:rFonts w:ascii="Arial" w:hAnsi="Arial" w:cs="Arial"/>
        </w:rPr>
      </w:pPr>
      <w:r w:rsidRPr="001F1577">
        <w:rPr>
          <w:rFonts w:ascii="Arial" w:hAnsi="Arial" w:cs="Arial"/>
        </w:rPr>
        <w:lastRenderedPageBreak/>
        <w:br w:type="page"/>
      </w:r>
    </w:p>
    <w:p w:rsidR="00452F54" w:rsidRPr="001F1577" w:rsidRDefault="00452F54" w:rsidP="00146849">
      <w:pPr>
        <w:pStyle w:val="Titre1"/>
      </w:pPr>
      <w:bookmarkStart w:id="22" w:name="_Toc466291204"/>
      <w:bookmarkStart w:id="23" w:name="_Toc466292374"/>
      <w:r w:rsidRPr="001F1577">
        <w:lastRenderedPageBreak/>
        <w:t>Revendications fédérales</w:t>
      </w:r>
      <w:bookmarkEnd w:id="22"/>
      <w:bookmarkEnd w:id="23"/>
    </w:p>
    <w:p w:rsidR="00580073" w:rsidRPr="001F1577" w:rsidRDefault="00580073">
      <w:pPr>
        <w:rPr>
          <w:rFonts w:ascii="Arial" w:hAnsi="Arial" w:cs="Arial"/>
        </w:rPr>
      </w:pPr>
    </w:p>
    <w:p w:rsidR="00452F54" w:rsidRPr="001F1577" w:rsidRDefault="00452F54" w:rsidP="00331BFE">
      <w:pPr>
        <w:spacing w:line="360" w:lineRule="auto"/>
        <w:rPr>
          <w:rFonts w:ascii="Arial" w:hAnsi="Arial" w:cs="Arial"/>
          <w:b/>
          <w:sz w:val="24"/>
          <w:szCs w:val="24"/>
        </w:rPr>
      </w:pPr>
      <w:r w:rsidRPr="001F1577">
        <w:rPr>
          <w:rFonts w:ascii="Arial" w:hAnsi="Arial" w:cs="Arial"/>
          <w:b/>
          <w:sz w:val="24"/>
          <w:szCs w:val="24"/>
        </w:rPr>
        <w:t xml:space="preserve">Considérant </w:t>
      </w:r>
    </w:p>
    <w:p w:rsidR="0026570F" w:rsidRPr="001F1577" w:rsidRDefault="00CB2052" w:rsidP="00867E17">
      <w:pPr>
        <w:spacing w:after="120" w:line="400" w:lineRule="exact"/>
        <w:ind w:left="567"/>
        <w:jc w:val="both"/>
        <w:rPr>
          <w:rFonts w:ascii="Arial" w:hAnsi="Arial" w:cs="Arial"/>
          <w:sz w:val="24"/>
          <w:szCs w:val="24"/>
        </w:rPr>
      </w:pPr>
      <w:r>
        <w:rPr>
          <w:rFonts w:ascii="Arial" w:hAnsi="Arial" w:cs="Arial"/>
          <w:sz w:val="24"/>
          <w:szCs w:val="24"/>
        </w:rPr>
        <w:t>Que l</w:t>
      </w:r>
      <w:r w:rsidR="00C45113" w:rsidRPr="001F1577">
        <w:rPr>
          <w:rFonts w:ascii="Arial" w:hAnsi="Arial" w:cs="Arial"/>
          <w:sz w:val="24"/>
          <w:szCs w:val="24"/>
        </w:rPr>
        <w:t xml:space="preserve">es </w:t>
      </w:r>
      <w:r w:rsidR="00665D1F">
        <w:rPr>
          <w:rFonts w:ascii="Arial" w:hAnsi="Arial" w:cs="Arial"/>
          <w:sz w:val="24"/>
          <w:szCs w:val="24"/>
        </w:rPr>
        <w:t>droits prévus</w:t>
      </w:r>
      <w:r w:rsidR="00245965">
        <w:rPr>
          <w:rFonts w:ascii="Arial" w:hAnsi="Arial" w:cs="Arial"/>
          <w:sz w:val="24"/>
          <w:szCs w:val="24"/>
        </w:rPr>
        <w:t xml:space="preserve"> aux </w:t>
      </w:r>
      <w:r w:rsidR="00665D1F">
        <w:rPr>
          <w:rFonts w:ascii="Arial" w:hAnsi="Arial" w:cs="Arial"/>
          <w:sz w:val="24"/>
          <w:szCs w:val="24"/>
        </w:rPr>
        <w:t>article</w:t>
      </w:r>
      <w:r w:rsidR="00245965">
        <w:rPr>
          <w:rFonts w:ascii="Arial" w:hAnsi="Arial" w:cs="Arial"/>
          <w:sz w:val="24"/>
          <w:szCs w:val="24"/>
        </w:rPr>
        <w:t>s</w:t>
      </w:r>
      <w:r w:rsidR="00665D1F">
        <w:rPr>
          <w:rFonts w:ascii="Arial" w:hAnsi="Arial" w:cs="Arial"/>
          <w:sz w:val="24"/>
          <w:szCs w:val="24"/>
        </w:rPr>
        <w:t xml:space="preserve"> 7 </w:t>
      </w:r>
      <w:r w:rsidR="00245965">
        <w:rPr>
          <w:rFonts w:ascii="Arial" w:hAnsi="Arial" w:cs="Arial"/>
          <w:sz w:val="24"/>
          <w:szCs w:val="24"/>
        </w:rPr>
        <w:t>et</w:t>
      </w:r>
      <w:r w:rsidR="00C45113" w:rsidRPr="001F1577">
        <w:rPr>
          <w:rFonts w:ascii="Arial" w:hAnsi="Arial" w:cs="Arial"/>
          <w:sz w:val="24"/>
          <w:szCs w:val="24"/>
        </w:rPr>
        <w:t xml:space="preserve"> 15 de la </w:t>
      </w:r>
      <w:r w:rsidR="00C45113" w:rsidRPr="001F1577">
        <w:rPr>
          <w:rFonts w:ascii="Arial" w:hAnsi="Arial" w:cs="Arial"/>
          <w:i/>
          <w:sz w:val="24"/>
          <w:szCs w:val="24"/>
        </w:rPr>
        <w:t>Charte canadienne des droits et libertés</w:t>
      </w:r>
      <w:r>
        <w:rPr>
          <w:rFonts w:ascii="Arial" w:hAnsi="Arial" w:cs="Arial"/>
          <w:sz w:val="24"/>
          <w:szCs w:val="24"/>
        </w:rPr>
        <w:t xml:space="preserve"> sont inhérents à toute personne</w:t>
      </w:r>
      <w:r w:rsidR="00C45113" w:rsidRPr="001F1577">
        <w:rPr>
          <w:rFonts w:ascii="Arial" w:hAnsi="Arial" w:cs="Arial"/>
          <w:sz w:val="24"/>
          <w:szCs w:val="24"/>
        </w:rPr>
        <w:t xml:space="preserve">; </w:t>
      </w:r>
    </w:p>
    <w:p w:rsidR="0026570F" w:rsidRPr="001F1577" w:rsidRDefault="00331BFE" w:rsidP="00867E17">
      <w:pPr>
        <w:spacing w:after="120" w:line="400" w:lineRule="exact"/>
        <w:ind w:left="567"/>
        <w:jc w:val="both"/>
        <w:rPr>
          <w:rFonts w:ascii="Arial" w:hAnsi="Arial" w:cs="Arial"/>
          <w:sz w:val="24"/>
          <w:szCs w:val="24"/>
        </w:rPr>
      </w:pPr>
      <w:r w:rsidRPr="001F1577">
        <w:rPr>
          <w:rFonts w:ascii="Arial" w:hAnsi="Arial" w:cs="Arial"/>
          <w:sz w:val="24"/>
          <w:szCs w:val="24"/>
        </w:rPr>
        <w:t xml:space="preserve">Que le Canada a ratifié la </w:t>
      </w:r>
      <w:r w:rsidRPr="001F1577">
        <w:rPr>
          <w:rFonts w:ascii="Arial" w:hAnsi="Arial" w:cs="Arial"/>
          <w:i/>
          <w:sz w:val="24"/>
          <w:szCs w:val="24"/>
        </w:rPr>
        <w:t>Convention universelle des droits de l’homme</w:t>
      </w:r>
      <w:r w:rsidRPr="001F1577">
        <w:rPr>
          <w:rFonts w:ascii="Arial" w:hAnsi="Arial" w:cs="Arial"/>
          <w:sz w:val="24"/>
          <w:szCs w:val="24"/>
        </w:rPr>
        <w:t xml:space="preserve"> et qu’il est mentionné à l’article 25 que : «Toute personne a droit à un </w:t>
      </w:r>
      <w:r w:rsidRPr="001F1577">
        <w:rPr>
          <w:rFonts w:ascii="Arial" w:hAnsi="Arial" w:cs="Arial"/>
          <w:b/>
          <w:sz w:val="24"/>
          <w:szCs w:val="24"/>
        </w:rPr>
        <w:t>niveau de vie suffisant</w:t>
      </w:r>
      <w:r w:rsidRPr="001F1577">
        <w:rPr>
          <w:rFonts w:ascii="Arial" w:hAnsi="Arial" w:cs="Arial"/>
          <w:sz w:val="24"/>
          <w:szCs w:val="24"/>
        </w:rPr>
        <w:t xml:space="preserve"> pour assurer sa santé, son bien-être et ceux de sa famille, notamment pour l'alimentation, l'habillement, </w:t>
      </w:r>
      <w:r w:rsidRPr="001F1577">
        <w:rPr>
          <w:rFonts w:ascii="Arial" w:hAnsi="Arial" w:cs="Arial"/>
          <w:b/>
          <w:sz w:val="24"/>
          <w:szCs w:val="24"/>
        </w:rPr>
        <w:t>le logement</w:t>
      </w:r>
      <w:r w:rsidRPr="001F1577">
        <w:rPr>
          <w:rFonts w:ascii="Arial" w:hAnsi="Arial" w:cs="Arial"/>
          <w:sz w:val="24"/>
          <w:szCs w:val="24"/>
        </w:rPr>
        <w: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w:t>
      </w:r>
      <w:r w:rsidR="0026570F" w:rsidRPr="001F1577">
        <w:rPr>
          <w:rFonts w:ascii="Arial" w:hAnsi="Arial" w:cs="Arial"/>
          <w:sz w:val="24"/>
          <w:szCs w:val="24"/>
        </w:rPr>
        <w:t>;</w:t>
      </w:r>
    </w:p>
    <w:p w:rsidR="00585A05" w:rsidRPr="001F1577" w:rsidRDefault="0026570F" w:rsidP="00867E17">
      <w:pPr>
        <w:spacing w:after="120" w:line="400" w:lineRule="exact"/>
        <w:ind w:left="567"/>
        <w:jc w:val="both"/>
        <w:rPr>
          <w:rFonts w:ascii="Arial" w:hAnsi="Arial" w:cs="Arial"/>
          <w:sz w:val="24"/>
          <w:szCs w:val="24"/>
        </w:rPr>
      </w:pPr>
      <w:r w:rsidRPr="001F1577">
        <w:rPr>
          <w:rFonts w:ascii="Arial" w:hAnsi="Arial" w:cs="Arial"/>
          <w:sz w:val="24"/>
          <w:szCs w:val="24"/>
        </w:rPr>
        <w:t xml:space="preserve">Que le Canada a ratifié le </w:t>
      </w:r>
      <w:r w:rsidRPr="001F1577">
        <w:rPr>
          <w:rFonts w:ascii="Arial" w:hAnsi="Arial" w:cs="Arial"/>
          <w:i/>
          <w:sz w:val="24"/>
          <w:szCs w:val="24"/>
        </w:rPr>
        <w:t>Pacte international relatif aux droits économiques, sociaux et culturels</w:t>
      </w:r>
      <w:r w:rsidRPr="001F1577">
        <w:rPr>
          <w:rFonts w:ascii="Arial" w:hAnsi="Arial" w:cs="Arial"/>
          <w:sz w:val="24"/>
          <w:szCs w:val="24"/>
        </w:rPr>
        <w:t> (PIDESC)</w:t>
      </w:r>
      <w:r w:rsidR="00483FBE" w:rsidRPr="001F1577">
        <w:rPr>
          <w:rFonts w:ascii="Arial" w:hAnsi="Arial" w:cs="Arial"/>
          <w:sz w:val="24"/>
          <w:szCs w:val="24"/>
        </w:rPr>
        <w:t xml:space="preserve"> reconnaissant à l’a</w:t>
      </w:r>
      <w:r w:rsidR="00585A05" w:rsidRPr="001F1577">
        <w:rPr>
          <w:rFonts w:ascii="Arial" w:hAnsi="Arial" w:cs="Arial"/>
          <w:sz w:val="24"/>
          <w:szCs w:val="24"/>
        </w:rPr>
        <w:t xml:space="preserve">rticle 11 que : « Les États parties au présent Pacte reconnaissent le droit de toute personne à un </w:t>
      </w:r>
      <w:r w:rsidR="00585A05" w:rsidRPr="001F1577">
        <w:rPr>
          <w:rFonts w:ascii="Arial" w:hAnsi="Arial" w:cs="Arial"/>
          <w:b/>
          <w:sz w:val="24"/>
          <w:szCs w:val="24"/>
        </w:rPr>
        <w:t>niveau de vie suffisant</w:t>
      </w:r>
      <w:r w:rsidR="00585A05" w:rsidRPr="001F1577">
        <w:rPr>
          <w:rFonts w:ascii="Arial" w:hAnsi="Arial" w:cs="Arial"/>
          <w:sz w:val="24"/>
          <w:szCs w:val="24"/>
        </w:rPr>
        <w:t xml:space="preserve"> pour elle-même et sa famille, y compris une nourriture, un vêtement et un </w:t>
      </w:r>
      <w:r w:rsidR="00483FBE" w:rsidRPr="001F1577">
        <w:rPr>
          <w:rFonts w:ascii="Arial" w:hAnsi="Arial" w:cs="Arial"/>
          <w:b/>
          <w:sz w:val="24"/>
          <w:szCs w:val="24"/>
        </w:rPr>
        <w:t>logement suffisant</w:t>
      </w:r>
      <w:r w:rsidR="00585A05" w:rsidRPr="001F1577">
        <w:rPr>
          <w:rFonts w:ascii="Arial" w:hAnsi="Arial" w:cs="Arial"/>
          <w:sz w:val="24"/>
          <w:szCs w:val="24"/>
        </w:rPr>
        <w:t>, ainsi qu'à une amélioration constante de ses conditions d'existence. »</w:t>
      </w:r>
      <w:r w:rsidRPr="001F1577">
        <w:rPr>
          <w:rFonts w:ascii="Arial" w:hAnsi="Arial" w:cs="Arial"/>
          <w:sz w:val="24"/>
          <w:szCs w:val="24"/>
        </w:rPr>
        <w:t>;</w:t>
      </w:r>
      <w:r w:rsidR="00867E17" w:rsidRPr="001F1577">
        <w:rPr>
          <w:rFonts w:ascii="Arial" w:hAnsi="Arial" w:cs="Arial"/>
          <w:sz w:val="24"/>
          <w:szCs w:val="24"/>
        </w:rPr>
        <w:t xml:space="preserve"> </w:t>
      </w:r>
    </w:p>
    <w:p w:rsidR="0026570F" w:rsidRPr="001F1577" w:rsidRDefault="00CF2B06" w:rsidP="00331BFE">
      <w:pPr>
        <w:spacing w:after="120" w:line="400" w:lineRule="exact"/>
        <w:ind w:left="567"/>
        <w:jc w:val="both"/>
        <w:rPr>
          <w:rFonts w:ascii="Arial" w:hAnsi="Arial" w:cs="Arial"/>
          <w:sz w:val="24"/>
          <w:szCs w:val="24"/>
        </w:rPr>
      </w:pPr>
      <w:r w:rsidRPr="001F1577">
        <w:rPr>
          <w:rFonts w:ascii="Arial" w:hAnsi="Arial" w:cs="Arial"/>
          <w:sz w:val="24"/>
          <w:szCs w:val="24"/>
        </w:rPr>
        <w:t>Que l</w:t>
      </w:r>
      <w:r w:rsidR="00585A05" w:rsidRPr="001F1577">
        <w:rPr>
          <w:rFonts w:ascii="Arial" w:hAnsi="Arial" w:cs="Arial"/>
          <w:sz w:val="24"/>
          <w:szCs w:val="24"/>
        </w:rPr>
        <w:t>e droit au logement n’e</w:t>
      </w:r>
      <w:r w:rsidR="00530D0D" w:rsidRPr="001F1577">
        <w:rPr>
          <w:rFonts w:ascii="Arial" w:hAnsi="Arial" w:cs="Arial"/>
          <w:sz w:val="24"/>
          <w:szCs w:val="24"/>
        </w:rPr>
        <w:t>st pas partie intégrante de la C</w:t>
      </w:r>
      <w:r w:rsidR="00585A05" w:rsidRPr="001F1577">
        <w:rPr>
          <w:rFonts w:ascii="Arial" w:hAnsi="Arial" w:cs="Arial"/>
          <w:sz w:val="24"/>
          <w:szCs w:val="24"/>
        </w:rPr>
        <w:t xml:space="preserve">onstitution canadienne; </w:t>
      </w:r>
    </w:p>
    <w:p w:rsidR="00585A05" w:rsidRPr="001F1577" w:rsidRDefault="00585A05" w:rsidP="00867E17">
      <w:pPr>
        <w:spacing w:after="120" w:line="400" w:lineRule="exact"/>
        <w:jc w:val="both"/>
        <w:rPr>
          <w:rFonts w:ascii="Arial" w:hAnsi="Arial" w:cs="Arial"/>
          <w:sz w:val="24"/>
          <w:szCs w:val="24"/>
        </w:rPr>
      </w:pPr>
    </w:p>
    <w:p w:rsidR="00452F54" w:rsidRPr="001F1577" w:rsidRDefault="00452F54">
      <w:pPr>
        <w:rPr>
          <w:rFonts w:ascii="Arial" w:hAnsi="Arial" w:cs="Arial"/>
          <w:color w:val="1F497D" w:themeColor="text2"/>
          <w:sz w:val="24"/>
          <w:szCs w:val="24"/>
        </w:rPr>
      </w:pPr>
      <w:r w:rsidRPr="001F1577">
        <w:rPr>
          <w:rFonts w:ascii="Arial" w:hAnsi="Arial" w:cs="Arial"/>
          <w:color w:val="1F497D" w:themeColor="text2"/>
          <w:sz w:val="24"/>
          <w:szCs w:val="24"/>
        </w:rPr>
        <w:t>Nous demandons</w:t>
      </w:r>
      <w:r w:rsidR="00331BFE" w:rsidRPr="001F1577">
        <w:rPr>
          <w:rFonts w:ascii="Arial" w:hAnsi="Arial" w:cs="Arial"/>
          <w:color w:val="1F497D" w:themeColor="text2"/>
          <w:sz w:val="24"/>
          <w:szCs w:val="24"/>
        </w:rPr>
        <w:t xml:space="preserve">: </w:t>
      </w:r>
    </w:p>
    <w:p w:rsidR="00331BFE" w:rsidRPr="001F1577" w:rsidRDefault="00867E17" w:rsidP="00530D0D">
      <w:pPr>
        <w:pStyle w:val="Paragraphedeliste"/>
        <w:numPr>
          <w:ilvl w:val="0"/>
          <w:numId w:val="14"/>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Que le gouvernement du Canada inclut</w:t>
      </w:r>
      <w:r w:rsidR="00331BFE" w:rsidRPr="001F1577">
        <w:rPr>
          <w:rFonts w:ascii="Arial" w:hAnsi="Arial" w:cs="Arial"/>
          <w:color w:val="1F497D" w:themeColor="text2"/>
          <w:sz w:val="24"/>
          <w:szCs w:val="24"/>
        </w:rPr>
        <w:t xml:space="preserve"> le droit au logement dans la </w:t>
      </w:r>
      <w:r w:rsidR="00331BFE" w:rsidRPr="001F1577">
        <w:rPr>
          <w:rFonts w:ascii="Arial" w:hAnsi="Arial" w:cs="Arial"/>
          <w:i/>
          <w:color w:val="1F497D" w:themeColor="text2"/>
          <w:sz w:val="24"/>
          <w:szCs w:val="24"/>
        </w:rPr>
        <w:t>Charte canadienne des droits et libertés</w:t>
      </w:r>
      <w:r w:rsidR="00530D0D" w:rsidRPr="001F1577">
        <w:rPr>
          <w:rFonts w:ascii="Arial" w:hAnsi="Arial" w:cs="Arial"/>
          <w:i/>
          <w:color w:val="1F497D" w:themeColor="text2"/>
          <w:sz w:val="24"/>
          <w:szCs w:val="24"/>
        </w:rPr>
        <w:t xml:space="preserve">; </w:t>
      </w:r>
    </w:p>
    <w:p w:rsidR="00530D0D" w:rsidRDefault="00530D0D" w:rsidP="00530D0D">
      <w:pPr>
        <w:spacing w:after="120" w:line="400" w:lineRule="exact"/>
        <w:jc w:val="both"/>
        <w:rPr>
          <w:rFonts w:ascii="Arial" w:hAnsi="Arial" w:cs="Arial"/>
          <w:sz w:val="24"/>
          <w:szCs w:val="24"/>
        </w:rPr>
      </w:pPr>
    </w:p>
    <w:p w:rsidR="00EA2B1D" w:rsidRPr="001F1577" w:rsidRDefault="00EA2B1D" w:rsidP="00530D0D">
      <w:pPr>
        <w:spacing w:after="120" w:line="400" w:lineRule="exact"/>
        <w:jc w:val="both"/>
        <w:rPr>
          <w:rFonts w:ascii="Arial" w:hAnsi="Arial" w:cs="Arial"/>
          <w:sz w:val="24"/>
          <w:szCs w:val="24"/>
        </w:rPr>
      </w:pPr>
    </w:p>
    <w:p w:rsidR="00530D0D" w:rsidRPr="001F1577" w:rsidRDefault="00530D0D" w:rsidP="00530D0D">
      <w:pPr>
        <w:spacing w:line="360" w:lineRule="auto"/>
        <w:rPr>
          <w:rFonts w:ascii="Arial" w:hAnsi="Arial" w:cs="Arial"/>
          <w:b/>
          <w:sz w:val="24"/>
          <w:szCs w:val="24"/>
        </w:rPr>
      </w:pPr>
      <w:r w:rsidRPr="001F1577">
        <w:rPr>
          <w:rFonts w:ascii="Arial" w:hAnsi="Arial" w:cs="Arial"/>
          <w:b/>
          <w:sz w:val="24"/>
          <w:szCs w:val="24"/>
        </w:rPr>
        <w:lastRenderedPageBreak/>
        <w:t xml:space="preserve">Considérant </w:t>
      </w:r>
    </w:p>
    <w:p w:rsidR="00452F54" w:rsidRPr="001F1577" w:rsidRDefault="00530D0D" w:rsidP="00867E17">
      <w:pPr>
        <w:spacing w:after="120" w:line="400" w:lineRule="exact"/>
        <w:ind w:left="567"/>
        <w:jc w:val="both"/>
        <w:rPr>
          <w:rFonts w:ascii="Arial" w:hAnsi="Arial" w:cs="Arial"/>
          <w:sz w:val="24"/>
          <w:szCs w:val="24"/>
        </w:rPr>
      </w:pPr>
      <w:r w:rsidRPr="001F1577">
        <w:rPr>
          <w:rFonts w:ascii="Arial" w:hAnsi="Arial" w:cs="Arial"/>
          <w:sz w:val="24"/>
          <w:szCs w:val="24"/>
        </w:rPr>
        <w:t>Que le Canada a ratifié en 2010 la Convention relative aux droits des personnes handicapées</w:t>
      </w:r>
      <w:r w:rsidR="00867E17" w:rsidRPr="001F1577">
        <w:rPr>
          <w:rFonts w:ascii="Arial" w:hAnsi="Arial" w:cs="Arial"/>
          <w:sz w:val="24"/>
          <w:szCs w:val="24"/>
        </w:rPr>
        <w:t>;</w:t>
      </w:r>
    </w:p>
    <w:p w:rsidR="00E604ED" w:rsidRPr="001F1577" w:rsidRDefault="00530D0D" w:rsidP="00867E17">
      <w:pPr>
        <w:spacing w:after="120" w:line="400" w:lineRule="exact"/>
        <w:ind w:left="567"/>
        <w:jc w:val="both"/>
        <w:rPr>
          <w:rFonts w:ascii="Arial" w:hAnsi="Arial" w:cs="Arial"/>
          <w:sz w:val="24"/>
          <w:szCs w:val="24"/>
        </w:rPr>
      </w:pPr>
      <w:r w:rsidRPr="001F1577">
        <w:rPr>
          <w:rFonts w:ascii="Arial" w:hAnsi="Arial" w:cs="Arial"/>
          <w:sz w:val="24"/>
          <w:szCs w:val="24"/>
        </w:rPr>
        <w:t xml:space="preserve">Qu’il est dans le devoir du gouvernement canadien de protéger les personnes en situation de handicap et de les aider à s’inclure </w:t>
      </w:r>
      <w:r w:rsidR="00E604ED" w:rsidRPr="001F1577">
        <w:rPr>
          <w:rFonts w:ascii="Arial" w:hAnsi="Arial" w:cs="Arial"/>
          <w:sz w:val="24"/>
          <w:szCs w:val="24"/>
        </w:rPr>
        <w:t xml:space="preserve">et à être autonome dans la société; </w:t>
      </w:r>
    </w:p>
    <w:p w:rsidR="00246CFB" w:rsidRPr="001F1577" w:rsidRDefault="00246CFB" w:rsidP="00867E17">
      <w:pPr>
        <w:spacing w:after="120" w:line="400" w:lineRule="exact"/>
        <w:ind w:left="567"/>
        <w:jc w:val="both"/>
        <w:rPr>
          <w:rFonts w:ascii="Arial" w:hAnsi="Arial" w:cs="Arial"/>
          <w:sz w:val="24"/>
          <w:szCs w:val="24"/>
        </w:rPr>
      </w:pPr>
      <w:r w:rsidRPr="001F1577">
        <w:rPr>
          <w:rFonts w:ascii="Arial" w:hAnsi="Arial" w:cs="Arial"/>
          <w:sz w:val="24"/>
          <w:szCs w:val="24"/>
        </w:rPr>
        <w:t xml:space="preserve">Que selon le recensement de Statistique Canada de 1991,  4,2 millions de </w:t>
      </w:r>
      <w:proofErr w:type="gramStart"/>
      <w:r w:rsidRPr="001F1577">
        <w:rPr>
          <w:rFonts w:ascii="Arial" w:hAnsi="Arial" w:cs="Arial"/>
          <w:sz w:val="24"/>
          <w:szCs w:val="24"/>
        </w:rPr>
        <w:t>Canadiens(</w:t>
      </w:r>
      <w:proofErr w:type="spellStart"/>
      <w:proofErr w:type="gramEnd"/>
      <w:r w:rsidRPr="001F1577">
        <w:rPr>
          <w:rFonts w:ascii="Arial" w:hAnsi="Arial" w:cs="Arial"/>
          <w:sz w:val="24"/>
          <w:szCs w:val="24"/>
        </w:rPr>
        <w:t>ennes</w:t>
      </w:r>
      <w:proofErr w:type="spellEnd"/>
      <w:r w:rsidRPr="001F1577">
        <w:rPr>
          <w:rFonts w:ascii="Arial" w:hAnsi="Arial" w:cs="Arial"/>
          <w:sz w:val="24"/>
          <w:szCs w:val="24"/>
        </w:rPr>
        <w:t>) vivent avec une déficience, ce qui représente 15,5% de la population totale du Canada, dont 49% sont des hommes et 51% des femmes;</w:t>
      </w:r>
      <w:r w:rsidR="00B175EF" w:rsidRPr="001F1577">
        <w:rPr>
          <w:rFonts w:ascii="Arial" w:hAnsi="Arial" w:cs="Arial"/>
          <w:sz w:val="24"/>
          <w:szCs w:val="24"/>
        </w:rPr>
        <w:t xml:space="preserve"> Environ 3,8 millions de Canadiens adultes ont déclaré être limités dans leurs activités quotidiennes à cause d’une incapacité en 2012, soit 13,7 % de la population adulte</w:t>
      </w:r>
      <w:r w:rsidR="00B175EF" w:rsidRPr="001F1577">
        <w:rPr>
          <w:rStyle w:val="Appelnotedebasdep"/>
          <w:rFonts w:ascii="Arial" w:hAnsi="Arial" w:cs="Arial"/>
          <w:color w:val="000000"/>
          <w:sz w:val="19"/>
          <w:szCs w:val="19"/>
          <w:shd w:val="clear" w:color="auto" w:fill="FFFFFF"/>
        </w:rPr>
        <w:footnoteReference w:id="17"/>
      </w:r>
      <w:r w:rsidR="00B175EF" w:rsidRPr="001F1577">
        <w:rPr>
          <w:rFonts w:ascii="Arial" w:hAnsi="Arial" w:cs="Arial"/>
          <w:color w:val="000000"/>
          <w:sz w:val="19"/>
          <w:szCs w:val="19"/>
          <w:shd w:val="clear" w:color="auto" w:fill="FFFFFF"/>
        </w:rPr>
        <w:t>.</w:t>
      </w:r>
    </w:p>
    <w:p w:rsidR="00CB3EF5" w:rsidRPr="001F1577" w:rsidRDefault="00CB3EF5" w:rsidP="00CB3EF5">
      <w:pPr>
        <w:rPr>
          <w:rFonts w:ascii="Arial" w:hAnsi="Arial" w:cs="Arial"/>
        </w:rPr>
      </w:pPr>
    </w:p>
    <w:p w:rsidR="00CB3EF5" w:rsidRPr="001F1577" w:rsidRDefault="00CB3EF5" w:rsidP="00CB3EF5">
      <w:pPr>
        <w:rPr>
          <w:rFonts w:ascii="Arial" w:hAnsi="Arial" w:cs="Arial"/>
          <w:color w:val="1F497D" w:themeColor="text2"/>
          <w:sz w:val="24"/>
          <w:szCs w:val="24"/>
        </w:rPr>
      </w:pPr>
      <w:r w:rsidRPr="001F1577">
        <w:rPr>
          <w:rFonts w:ascii="Arial" w:hAnsi="Arial" w:cs="Arial"/>
          <w:color w:val="1F497D" w:themeColor="text2"/>
          <w:sz w:val="24"/>
          <w:szCs w:val="24"/>
        </w:rPr>
        <w:t xml:space="preserve">Nous demandons: </w:t>
      </w:r>
    </w:p>
    <w:p w:rsidR="00867E17" w:rsidRPr="001F1577" w:rsidRDefault="00867E17" w:rsidP="00867E17">
      <w:pPr>
        <w:pStyle w:val="Paragraphedeliste"/>
        <w:numPr>
          <w:ilvl w:val="0"/>
          <w:numId w:val="14"/>
        </w:numPr>
        <w:spacing w:after="120" w:line="400" w:lineRule="exact"/>
        <w:contextualSpacing w:val="0"/>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Canada amende le Code national de construction afin de rendre obligatoire les normes </w:t>
      </w:r>
      <w:r w:rsidR="00D528F8">
        <w:rPr>
          <w:rFonts w:ascii="Arial" w:hAnsi="Arial" w:cs="Arial"/>
          <w:color w:val="1F497D" w:themeColor="text2"/>
          <w:sz w:val="24"/>
          <w:szCs w:val="24"/>
        </w:rPr>
        <w:t>l’accessibilité universelle</w:t>
      </w:r>
      <w:r w:rsidRPr="001F1577">
        <w:rPr>
          <w:rFonts w:ascii="Arial" w:hAnsi="Arial" w:cs="Arial"/>
          <w:color w:val="1F497D" w:themeColor="text2"/>
          <w:sz w:val="24"/>
          <w:szCs w:val="24"/>
        </w:rPr>
        <w:t xml:space="preserve"> à l’intérieur des unités d’habitation et ce pour tous les types d’habitation résidentielles ;</w:t>
      </w:r>
    </w:p>
    <w:p w:rsidR="00CB3EF5" w:rsidRPr="001F1577" w:rsidRDefault="00CB3EF5" w:rsidP="00867E17">
      <w:pPr>
        <w:pStyle w:val="Paragraphedeliste"/>
        <w:spacing w:after="120" w:line="400" w:lineRule="exact"/>
        <w:ind w:left="643"/>
        <w:jc w:val="both"/>
        <w:rPr>
          <w:rFonts w:ascii="Arial" w:hAnsi="Arial" w:cs="Arial"/>
          <w:sz w:val="24"/>
          <w:szCs w:val="24"/>
        </w:rPr>
      </w:pPr>
    </w:p>
    <w:p w:rsidR="00CB3EF5" w:rsidRPr="001F1577" w:rsidRDefault="00044D70" w:rsidP="003C0119">
      <w:pPr>
        <w:spacing w:line="360" w:lineRule="auto"/>
        <w:rPr>
          <w:rFonts w:ascii="Arial" w:hAnsi="Arial" w:cs="Arial"/>
          <w:b/>
          <w:sz w:val="24"/>
          <w:szCs w:val="24"/>
        </w:rPr>
      </w:pPr>
      <w:r w:rsidRPr="001F1577">
        <w:rPr>
          <w:rFonts w:ascii="Arial" w:hAnsi="Arial" w:cs="Arial"/>
          <w:b/>
          <w:sz w:val="24"/>
          <w:szCs w:val="24"/>
        </w:rPr>
        <w:t xml:space="preserve">Considérant </w:t>
      </w:r>
    </w:p>
    <w:p w:rsidR="003B5E60" w:rsidRPr="001F1577" w:rsidRDefault="003C0119" w:rsidP="00867E17">
      <w:pPr>
        <w:spacing w:after="120" w:line="400" w:lineRule="exact"/>
        <w:ind w:left="567"/>
        <w:jc w:val="both"/>
        <w:rPr>
          <w:rFonts w:ascii="Arial" w:hAnsi="Arial" w:cs="Arial"/>
          <w:sz w:val="24"/>
          <w:szCs w:val="24"/>
        </w:rPr>
      </w:pPr>
      <w:r w:rsidRPr="001F1577">
        <w:rPr>
          <w:rFonts w:ascii="Arial" w:hAnsi="Arial" w:cs="Arial"/>
          <w:sz w:val="24"/>
          <w:szCs w:val="24"/>
        </w:rPr>
        <w:t>Que le gouvernement fédéral n’a pas renouvelé les conventio</w:t>
      </w:r>
      <w:r w:rsidR="003B5E60" w:rsidRPr="001F1577">
        <w:rPr>
          <w:rFonts w:ascii="Arial" w:hAnsi="Arial" w:cs="Arial"/>
          <w:sz w:val="24"/>
          <w:szCs w:val="24"/>
        </w:rPr>
        <w:t xml:space="preserve">ns d’exploitation depuis 1994; </w:t>
      </w:r>
    </w:p>
    <w:p w:rsidR="003C0119" w:rsidRPr="001F1577" w:rsidRDefault="003C0119" w:rsidP="00867E17">
      <w:pPr>
        <w:spacing w:after="120" w:line="400" w:lineRule="exact"/>
        <w:ind w:left="567"/>
        <w:jc w:val="both"/>
        <w:rPr>
          <w:rFonts w:ascii="Arial" w:hAnsi="Arial" w:cs="Arial"/>
          <w:sz w:val="24"/>
          <w:szCs w:val="24"/>
        </w:rPr>
      </w:pPr>
      <w:r w:rsidRPr="001F1577">
        <w:rPr>
          <w:rFonts w:ascii="Arial" w:hAnsi="Arial" w:cs="Arial"/>
          <w:sz w:val="24"/>
          <w:szCs w:val="24"/>
        </w:rPr>
        <w:t xml:space="preserve">Que le gouvernement du Québec a signé trois ententes avec le gouvernement fédéral afin de financer le logement social et communautaire; </w:t>
      </w:r>
    </w:p>
    <w:p w:rsidR="002832C2" w:rsidRPr="001F1577" w:rsidRDefault="002832C2" w:rsidP="00867E17">
      <w:pPr>
        <w:spacing w:after="120" w:line="400" w:lineRule="exact"/>
        <w:ind w:left="567"/>
        <w:jc w:val="both"/>
        <w:rPr>
          <w:rFonts w:ascii="Arial" w:hAnsi="Arial" w:cs="Arial"/>
          <w:sz w:val="24"/>
          <w:szCs w:val="24"/>
        </w:rPr>
      </w:pPr>
      <w:r w:rsidRPr="001F1577">
        <w:rPr>
          <w:rFonts w:ascii="Arial" w:hAnsi="Arial" w:cs="Arial"/>
          <w:sz w:val="24"/>
          <w:szCs w:val="24"/>
        </w:rPr>
        <w:lastRenderedPageBreak/>
        <w:t>Que la fin des conventions a déjà commencé à toucher le financement des Programmes de supplément au loyer (PSL); les ententes ont commencées à pre</w:t>
      </w:r>
      <w:r w:rsidR="00867E17" w:rsidRPr="001F1577">
        <w:rPr>
          <w:rFonts w:ascii="Arial" w:hAnsi="Arial" w:cs="Arial"/>
          <w:sz w:val="24"/>
          <w:szCs w:val="24"/>
        </w:rPr>
        <w:t xml:space="preserve">ndre fin en 2014; </w:t>
      </w:r>
    </w:p>
    <w:p w:rsidR="002832C2" w:rsidRPr="001F1577" w:rsidRDefault="002832C2" w:rsidP="00867E17">
      <w:pPr>
        <w:spacing w:after="120" w:line="400" w:lineRule="exact"/>
        <w:ind w:left="567"/>
        <w:jc w:val="both"/>
        <w:rPr>
          <w:rFonts w:ascii="Arial" w:hAnsi="Arial" w:cs="Arial"/>
          <w:sz w:val="24"/>
          <w:szCs w:val="24"/>
        </w:rPr>
      </w:pPr>
      <w:r w:rsidRPr="001F1577">
        <w:rPr>
          <w:rFonts w:ascii="Arial" w:hAnsi="Arial" w:cs="Arial"/>
          <w:sz w:val="24"/>
          <w:szCs w:val="24"/>
        </w:rPr>
        <w:t>Qu’au Québec, 10 737 unités PSL sont subventionnées en vertu de trois ententes fédérales-provinciales (1977, 1979 et 1986)</w:t>
      </w:r>
      <w:r w:rsidR="00867E17" w:rsidRPr="001F1577">
        <w:rPr>
          <w:rFonts w:ascii="Arial" w:hAnsi="Arial" w:cs="Arial"/>
          <w:sz w:val="24"/>
          <w:szCs w:val="24"/>
        </w:rPr>
        <w:t>;</w:t>
      </w:r>
    </w:p>
    <w:p w:rsidR="005A4C55" w:rsidRPr="001F1577" w:rsidRDefault="003C0119" w:rsidP="003B5E60">
      <w:pPr>
        <w:spacing w:after="120" w:line="400" w:lineRule="exact"/>
        <w:ind w:left="567"/>
        <w:jc w:val="both"/>
        <w:rPr>
          <w:rFonts w:ascii="Arial" w:hAnsi="Arial" w:cs="Arial"/>
          <w:sz w:val="24"/>
          <w:szCs w:val="24"/>
        </w:rPr>
      </w:pPr>
      <w:r w:rsidRPr="001F1577">
        <w:rPr>
          <w:rFonts w:ascii="Arial" w:hAnsi="Arial" w:cs="Arial"/>
          <w:sz w:val="24"/>
          <w:szCs w:val="24"/>
        </w:rPr>
        <w:t xml:space="preserve">Que la fin des conventions d’exploitation </w:t>
      </w:r>
      <w:r w:rsidR="00062CF4" w:rsidRPr="001F1577">
        <w:rPr>
          <w:rFonts w:ascii="Arial" w:hAnsi="Arial" w:cs="Arial"/>
          <w:sz w:val="24"/>
          <w:szCs w:val="24"/>
        </w:rPr>
        <w:t>touchera à terme 125 550 logements, soit environ 85% des logements sociaux de la province de Québec, dont 37 500 recevant</w:t>
      </w:r>
      <w:r w:rsidRPr="001F1577">
        <w:rPr>
          <w:rFonts w:ascii="Arial" w:hAnsi="Arial" w:cs="Arial"/>
          <w:sz w:val="24"/>
          <w:szCs w:val="24"/>
        </w:rPr>
        <w:t xml:space="preserve"> directement leurs subventions du gouvernement fédéral, par l’</w:t>
      </w:r>
      <w:r w:rsidR="00062CF4" w:rsidRPr="001F1577">
        <w:rPr>
          <w:rFonts w:ascii="Arial" w:hAnsi="Arial" w:cs="Arial"/>
          <w:sz w:val="24"/>
          <w:szCs w:val="24"/>
        </w:rPr>
        <w:t xml:space="preserve">entremise </w:t>
      </w:r>
      <w:r w:rsidRPr="001F1577">
        <w:rPr>
          <w:rFonts w:ascii="Arial" w:hAnsi="Arial" w:cs="Arial"/>
          <w:sz w:val="24"/>
          <w:szCs w:val="24"/>
        </w:rPr>
        <w:t>de la Société canadienne d’hypothèques et de logement (SCHL)</w:t>
      </w:r>
      <w:r w:rsidR="00062CF4" w:rsidRPr="001F1577">
        <w:rPr>
          <w:rFonts w:ascii="Arial" w:hAnsi="Arial" w:cs="Arial"/>
          <w:vertAlign w:val="superscript"/>
        </w:rPr>
        <w:footnoteReference w:id="18"/>
      </w:r>
      <w:r w:rsidR="00062CF4" w:rsidRPr="001F1577">
        <w:rPr>
          <w:rFonts w:ascii="Arial" w:hAnsi="Arial" w:cs="Arial"/>
          <w:sz w:val="24"/>
          <w:szCs w:val="24"/>
        </w:rPr>
        <w:t>;</w:t>
      </w:r>
      <w:r w:rsidRPr="001F1577">
        <w:rPr>
          <w:rFonts w:ascii="Arial" w:hAnsi="Arial" w:cs="Arial"/>
          <w:sz w:val="24"/>
          <w:szCs w:val="24"/>
        </w:rPr>
        <w:t xml:space="preserve"> </w:t>
      </w:r>
    </w:p>
    <w:p w:rsidR="00530D0D" w:rsidRPr="001F1577" w:rsidRDefault="00530D0D">
      <w:pPr>
        <w:rPr>
          <w:rFonts w:ascii="Arial" w:hAnsi="Arial" w:cs="Arial"/>
          <w:color w:val="1F497D" w:themeColor="text2"/>
          <w:sz w:val="24"/>
          <w:szCs w:val="24"/>
        </w:rPr>
      </w:pPr>
    </w:p>
    <w:p w:rsidR="00530D0D" w:rsidRPr="001F1577" w:rsidRDefault="00530D0D">
      <w:pPr>
        <w:rPr>
          <w:rFonts w:ascii="Arial" w:hAnsi="Arial" w:cs="Arial"/>
          <w:color w:val="1F497D" w:themeColor="text2"/>
          <w:sz w:val="24"/>
          <w:szCs w:val="24"/>
        </w:rPr>
      </w:pPr>
      <w:r w:rsidRPr="001F1577">
        <w:rPr>
          <w:rFonts w:ascii="Arial" w:hAnsi="Arial" w:cs="Arial"/>
          <w:color w:val="1F497D" w:themeColor="text2"/>
          <w:sz w:val="24"/>
          <w:szCs w:val="24"/>
        </w:rPr>
        <w:t>Nous demandons</w:t>
      </w:r>
      <w:r w:rsidR="00867E17" w:rsidRPr="001F1577">
        <w:rPr>
          <w:rFonts w:ascii="Arial" w:hAnsi="Arial" w:cs="Arial"/>
          <w:color w:val="1F497D" w:themeColor="text2"/>
          <w:sz w:val="24"/>
          <w:szCs w:val="24"/>
        </w:rPr>
        <w:t xml:space="preserve"> </w:t>
      </w:r>
      <w:r w:rsidRPr="001F1577">
        <w:rPr>
          <w:rFonts w:ascii="Arial" w:hAnsi="Arial" w:cs="Arial"/>
          <w:color w:val="1F497D" w:themeColor="text2"/>
          <w:sz w:val="24"/>
          <w:szCs w:val="24"/>
        </w:rPr>
        <w:t xml:space="preserve">: </w:t>
      </w:r>
    </w:p>
    <w:p w:rsidR="00452F54" w:rsidRPr="001F1577" w:rsidRDefault="00867E17" w:rsidP="002832C2">
      <w:pPr>
        <w:pStyle w:val="Paragraphedeliste"/>
        <w:numPr>
          <w:ilvl w:val="0"/>
          <w:numId w:val="14"/>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Que le gouvernement du Canada </w:t>
      </w:r>
      <w:r w:rsidR="00865558" w:rsidRPr="001F1577">
        <w:rPr>
          <w:rFonts w:ascii="Arial" w:hAnsi="Arial" w:cs="Arial"/>
          <w:color w:val="1F497D" w:themeColor="text2"/>
          <w:sz w:val="24"/>
          <w:szCs w:val="24"/>
        </w:rPr>
        <w:t>m</w:t>
      </w:r>
      <w:r w:rsidR="00452F54" w:rsidRPr="001F1577">
        <w:rPr>
          <w:rFonts w:ascii="Arial" w:hAnsi="Arial" w:cs="Arial"/>
          <w:color w:val="1F497D" w:themeColor="text2"/>
          <w:sz w:val="24"/>
          <w:szCs w:val="24"/>
        </w:rPr>
        <w:t>aintien</w:t>
      </w:r>
      <w:r w:rsidR="00865558" w:rsidRPr="001F1577">
        <w:rPr>
          <w:rFonts w:ascii="Arial" w:hAnsi="Arial" w:cs="Arial"/>
          <w:color w:val="1F497D" w:themeColor="text2"/>
          <w:sz w:val="24"/>
          <w:szCs w:val="24"/>
        </w:rPr>
        <w:t>ne l</w:t>
      </w:r>
      <w:r w:rsidR="00452F54" w:rsidRPr="001F1577">
        <w:rPr>
          <w:rFonts w:ascii="Arial" w:hAnsi="Arial" w:cs="Arial"/>
          <w:color w:val="1F497D" w:themeColor="text2"/>
          <w:sz w:val="24"/>
          <w:szCs w:val="24"/>
        </w:rPr>
        <w:t>es subventions pour les logeme</w:t>
      </w:r>
      <w:r w:rsidRPr="001F1577">
        <w:rPr>
          <w:rFonts w:ascii="Arial" w:hAnsi="Arial" w:cs="Arial"/>
          <w:color w:val="1F497D" w:themeColor="text2"/>
          <w:sz w:val="24"/>
          <w:szCs w:val="24"/>
        </w:rPr>
        <w:t>nts sociaux réalisés avant 1994 ;</w:t>
      </w:r>
    </w:p>
    <w:p w:rsidR="00867E17" w:rsidRPr="001F1577" w:rsidRDefault="00865558" w:rsidP="00867E17">
      <w:pPr>
        <w:pStyle w:val="Paragraphedeliste"/>
        <w:numPr>
          <w:ilvl w:val="0"/>
          <w:numId w:val="14"/>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Qu’il maintienne les versements de </w:t>
      </w:r>
      <w:r w:rsidR="00867E17" w:rsidRPr="001F1577">
        <w:rPr>
          <w:rFonts w:ascii="Arial" w:hAnsi="Arial" w:cs="Arial"/>
          <w:color w:val="1F497D" w:themeColor="text2"/>
          <w:sz w:val="24"/>
          <w:szCs w:val="24"/>
        </w:rPr>
        <w:t>1,7 milliard</w:t>
      </w:r>
      <w:r w:rsidR="00452F54" w:rsidRPr="001F1577">
        <w:rPr>
          <w:rFonts w:ascii="Arial" w:hAnsi="Arial" w:cs="Arial"/>
          <w:color w:val="1F497D" w:themeColor="text2"/>
          <w:sz w:val="24"/>
          <w:szCs w:val="24"/>
        </w:rPr>
        <w:t xml:space="preserve"> par année pou</w:t>
      </w:r>
      <w:r w:rsidR="00867E17" w:rsidRPr="001F1577">
        <w:rPr>
          <w:rFonts w:ascii="Arial" w:hAnsi="Arial" w:cs="Arial"/>
          <w:color w:val="1F497D" w:themeColor="text2"/>
          <w:sz w:val="24"/>
          <w:szCs w:val="24"/>
        </w:rPr>
        <w:t xml:space="preserve">r de nouveaux logements sociaux ; </w:t>
      </w:r>
    </w:p>
    <w:p w:rsidR="00867E17" w:rsidRPr="001F1577" w:rsidRDefault="00867E17" w:rsidP="00867E17">
      <w:pPr>
        <w:pStyle w:val="Paragraphedeliste"/>
        <w:numPr>
          <w:ilvl w:val="0"/>
          <w:numId w:val="14"/>
        </w:numPr>
        <w:spacing w:after="120" w:line="400" w:lineRule="exact"/>
        <w:jc w:val="both"/>
        <w:rPr>
          <w:rFonts w:ascii="Arial" w:hAnsi="Arial" w:cs="Arial"/>
          <w:color w:val="1F497D" w:themeColor="text2"/>
          <w:sz w:val="24"/>
          <w:szCs w:val="24"/>
        </w:rPr>
      </w:pPr>
      <w:r w:rsidRPr="001F1577">
        <w:rPr>
          <w:rFonts w:ascii="Arial" w:hAnsi="Arial" w:cs="Arial"/>
          <w:color w:val="1F497D" w:themeColor="text2"/>
          <w:sz w:val="24"/>
          <w:szCs w:val="24"/>
        </w:rPr>
        <w:t xml:space="preserve">Qu’il respecte les promesses électorales de 2015 concernant le financement des logements sociaux via le Plan d’investissement dans les infrastructures. </w:t>
      </w:r>
    </w:p>
    <w:p w:rsidR="001A0D01" w:rsidRPr="001F1577" w:rsidRDefault="001A0D01">
      <w:pPr>
        <w:rPr>
          <w:rFonts w:ascii="Arial" w:hAnsi="Arial" w:cs="Arial"/>
          <w:color w:val="1F497D" w:themeColor="text2"/>
          <w:sz w:val="24"/>
          <w:szCs w:val="24"/>
        </w:rPr>
      </w:pPr>
      <w:r w:rsidRPr="001F1577">
        <w:rPr>
          <w:rFonts w:ascii="Arial" w:hAnsi="Arial" w:cs="Arial"/>
          <w:color w:val="1F497D" w:themeColor="text2"/>
          <w:sz w:val="24"/>
          <w:szCs w:val="24"/>
        </w:rPr>
        <w:br w:type="page"/>
      </w:r>
    </w:p>
    <w:p w:rsidR="001A0D01" w:rsidRPr="001F1577" w:rsidRDefault="001A0D01" w:rsidP="001F1577">
      <w:pPr>
        <w:pStyle w:val="Titre1"/>
      </w:pPr>
      <w:bookmarkStart w:id="24" w:name="_Toc466291205"/>
      <w:bookmarkStart w:id="25" w:name="_Toc466292375"/>
      <w:r w:rsidRPr="001F1577">
        <w:lastRenderedPageBreak/>
        <w:t>ANNEXES</w:t>
      </w:r>
      <w:bookmarkEnd w:id="24"/>
      <w:bookmarkEnd w:id="25"/>
    </w:p>
    <w:p w:rsidR="00146849" w:rsidRDefault="00146849" w:rsidP="00146849">
      <w:pPr>
        <w:rPr>
          <w:rFonts w:ascii="Arial" w:hAnsi="Arial" w:cs="Arial"/>
          <w:color w:val="000000" w:themeColor="text1"/>
          <w:sz w:val="24"/>
          <w:szCs w:val="24"/>
        </w:rPr>
      </w:pPr>
      <w:bookmarkStart w:id="26" w:name="_Toc466291206"/>
    </w:p>
    <w:p w:rsidR="001A0D01" w:rsidRPr="00B8363C" w:rsidRDefault="001A0D01" w:rsidP="00B8363C">
      <w:pPr>
        <w:pStyle w:val="Titre2"/>
      </w:pPr>
      <w:bookmarkStart w:id="27" w:name="_Toc466292376"/>
      <w:r w:rsidRPr="001F1577">
        <w:t>Lexique</w:t>
      </w:r>
      <w:bookmarkEnd w:id="26"/>
      <w:bookmarkEnd w:id="27"/>
    </w:p>
    <w:p w:rsidR="001A0D01" w:rsidRPr="001F1577" w:rsidRDefault="001A0D01" w:rsidP="001A0D01">
      <w:pPr>
        <w:spacing w:after="0" w:line="360" w:lineRule="auto"/>
        <w:jc w:val="both"/>
        <w:rPr>
          <w:rFonts w:ascii="Arial" w:eastAsia="Times New Roman" w:hAnsi="Arial" w:cs="Arial"/>
          <w:bCs/>
          <w:iCs/>
          <w:color w:val="000000" w:themeColor="text1"/>
          <w:sz w:val="24"/>
          <w:szCs w:val="24"/>
          <w:lang w:eastAsia="fr-CA"/>
        </w:rPr>
      </w:pPr>
      <w:r w:rsidRPr="001F1577">
        <w:rPr>
          <w:rFonts w:ascii="Arial" w:eastAsia="Times New Roman" w:hAnsi="Arial" w:cs="Arial"/>
          <w:bCs/>
          <w:iCs/>
          <w:color w:val="000000" w:themeColor="text1"/>
          <w:sz w:val="24"/>
          <w:szCs w:val="24"/>
          <w:lang w:eastAsia="fr-CA"/>
        </w:rPr>
        <w:t xml:space="preserve">ACL : </w:t>
      </w:r>
      <w:proofErr w:type="spellStart"/>
      <w:r w:rsidRPr="001F1577">
        <w:rPr>
          <w:rFonts w:ascii="Arial" w:eastAsia="Times New Roman" w:hAnsi="Arial" w:cs="Arial"/>
          <w:bCs/>
          <w:iCs/>
          <w:color w:val="000000" w:themeColor="text1"/>
          <w:sz w:val="24"/>
          <w:szCs w:val="24"/>
          <w:lang w:eastAsia="fr-CA"/>
        </w:rPr>
        <w:t>AccèsLogis</w:t>
      </w:r>
      <w:proofErr w:type="spellEnd"/>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AU : Accessibilité universelle</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CCQ : Code de construction du Québec </w:t>
      </w:r>
    </w:p>
    <w:p w:rsidR="001A0D01" w:rsidRPr="001F1577" w:rsidRDefault="001A0D01" w:rsidP="001A0D01">
      <w:pPr>
        <w:spacing w:after="0" w:line="360" w:lineRule="auto"/>
        <w:jc w:val="both"/>
        <w:rPr>
          <w:rFonts w:ascii="Arial" w:eastAsia="MS Mincho" w:hAnsi="Arial" w:cs="Arial"/>
          <w:color w:val="000000" w:themeColor="text1"/>
          <w:sz w:val="24"/>
          <w:szCs w:val="24"/>
        </w:rPr>
      </w:pPr>
      <w:r w:rsidRPr="001F1577">
        <w:rPr>
          <w:rFonts w:ascii="Arial" w:eastAsia="MS Mincho" w:hAnsi="Arial" w:cs="Arial"/>
          <w:color w:val="000000" w:themeColor="text1"/>
          <w:sz w:val="24"/>
          <w:szCs w:val="24"/>
        </w:rPr>
        <w:t xml:space="preserve">CDPDJ : Commission des droits de la personne et des droits de la jeunesse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 xml:space="preserve">CMM : Communauté métropolitaine de Montréal </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Coop : Coopérative d’habitation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 xml:space="preserve">GRT : Groupe de ressources techniques </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HLM : Habitation à loyer modique</w:t>
      </w:r>
    </w:p>
    <w:p w:rsidR="001A0D01" w:rsidRPr="001F1577" w:rsidRDefault="001A0D01" w:rsidP="001A0D01">
      <w:pPr>
        <w:spacing w:after="0" w:line="360" w:lineRule="auto"/>
        <w:jc w:val="both"/>
        <w:rPr>
          <w:rFonts w:ascii="Arial" w:eastAsia="Times New Roman" w:hAnsi="Arial" w:cs="Arial"/>
          <w:bCs/>
          <w:iCs/>
          <w:color w:val="000000" w:themeColor="text1"/>
          <w:sz w:val="24"/>
          <w:szCs w:val="24"/>
          <w:lang w:eastAsia="fr-CA"/>
        </w:rPr>
      </w:pPr>
      <w:r w:rsidRPr="001F1577">
        <w:rPr>
          <w:rFonts w:ascii="Arial" w:hAnsi="Arial" w:cs="Arial"/>
          <w:color w:val="000000" w:themeColor="text1"/>
          <w:sz w:val="24"/>
          <w:szCs w:val="24"/>
        </w:rPr>
        <w:t xml:space="preserve">LAAA : Logement adapté, aînées autonomes </w:t>
      </w:r>
    </w:p>
    <w:p w:rsidR="001A0D01" w:rsidRPr="001F1577" w:rsidRDefault="001A0D01" w:rsidP="001A0D01">
      <w:pPr>
        <w:spacing w:after="0" w:line="360" w:lineRule="auto"/>
        <w:jc w:val="both"/>
        <w:rPr>
          <w:rFonts w:ascii="Arial" w:eastAsia="Times New Roman" w:hAnsi="Arial" w:cs="Arial"/>
          <w:bCs/>
          <w:iCs/>
          <w:color w:val="000000" w:themeColor="text1"/>
          <w:sz w:val="24"/>
          <w:szCs w:val="24"/>
          <w:lang w:eastAsia="fr-CA"/>
        </w:rPr>
      </w:pPr>
      <w:r w:rsidRPr="001F1577">
        <w:rPr>
          <w:rFonts w:ascii="Arial" w:eastAsia="Times New Roman" w:hAnsi="Arial" w:cs="Arial"/>
          <w:bCs/>
          <w:iCs/>
          <w:color w:val="000000" w:themeColor="text1"/>
          <w:sz w:val="24"/>
          <w:szCs w:val="24"/>
          <w:lang w:eastAsia="fr-CA"/>
        </w:rPr>
        <w:t>OBNL : Organisme à but non lucratif</w:t>
      </w:r>
    </w:p>
    <w:p w:rsidR="001A0D01" w:rsidRPr="001F1577" w:rsidRDefault="001A0D01" w:rsidP="001A0D01">
      <w:pPr>
        <w:spacing w:after="0" w:line="360" w:lineRule="auto"/>
        <w:jc w:val="both"/>
        <w:rPr>
          <w:rFonts w:ascii="Arial" w:eastAsia="Times New Roman" w:hAnsi="Arial" w:cs="Arial"/>
          <w:bCs/>
          <w:iCs/>
          <w:color w:val="000000" w:themeColor="text1"/>
          <w:sz w:val="24"/>
          <w:szCs w:val="24"/>
          <w:lang w:eastAsia="fr-CA"/>
        </w:rPr>
      </w:pPr>
      <w:r w:rsidRPr="001F1577">
        <w:rPr>
          <w:rFonts w:ascii="Arial" w:eastAsia="Times New Roman" w:hAnsi="Arial" w:cs="Arial"/>
          <w:bCs/>
          <w:iCs/>
          <w:color w:val="000000" w:themeColor="text1"/>
          <w:sz w:val="24"/>
          <w:szCs w:val="24"/>
          <w:lang w:eastAsia="fr-CA"/>
        </w:rPr>
        <w:t>OMHM : Office municipal d’habitation de Montréal</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OPHQ : Office des personnes handicapées du Québec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eastAsia="Times New Roman" w:hAnsi="Arial" w:cs="Arial"/>
          <w:bCs/>
          <w:iCs/>
          <w:color w:val="000000" w:themeColor="text1"/>
          <w:sz w:val="24"/>
          <w:szCs w:val="24"/>
          <w:lang w:eastAsia="fr-CA"/>
        </w:rPr>
        <w:t>PAD : Programme d’adaptation domiciliaire</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 xml:space="preserve">PAMLSA : Plan d’action métropolitain pour le logement social et abordable </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PIDESC : Pacte international relatif aux droits économiques, sociaux et culturels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 xml:space="preserve">PMAD : Plan métropolitain d’aménagement et de développement </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PSL : Programme de supplément au loyer </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SAD : Subvention pour l’adaptation de domicile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SCHL : Société canadienne hypothèque et de logement</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SHDM : Société d’habitation et de développement de Montréal</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SHQ : Société d’habitation du Québec</w:t>
      </w:r>
    </w:p>
    <w:p w:rsidR="001A0D01" w:rsidRPr="001F1577" w:rsidRDefault="001A0D01" w:rsidP="001A0D01">
      <w:pPr>
        <w:spacing w:after="0" w:line="360" w:lineRule="auto"/>
        <w:jc w:val="both"/>
        <w:rPr>
          <w:rFonts w:ascii="Arial" w:hAnsi="Arial" w:cs="Arial"/>
          <w:color w:val="000000" w:themeColor="text1"/>
          <w:sz w:val="24"/>
          <w:szCs w:val="24"/>
        </w:rPr>
      </w:pPr>
      <w:r w:rsidRPr="001F1577">
        <w:rPr>
          <w:rFonts w:ascii="Arial" w:hAnsi="Arial" w:cs="Arial"/>
          <w:color w:val="000000" w:themeColor="text1"/>
          <w:sz w:val="24"/>
          <w:szCs w:val="24"/>
        </w:rPr>
        <w:t xml:space="preserve">SUAL : Subvention pour l’adaptabilité du logement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 xml:space="preserve">RBQ : Régie du bâtiment du Québec </w:t>
      </w:r>
    </w:p>
    <w:p w:rsidR="001A0D01" w:rsidRPr="001F1577" w:rsidRDefault="001A0D01" w:rsidP="001A0D01">
      <w:pPr>
        <w:spacing w:after="0" w:line="360" w:lineRule="auto"/>
        <w:rPr>
          <w:rFonts w:ascii="Arial" w:hAnsi="Arial" w:cs="Arial"/>
          <w:color w:val="000000" w:themeColor="text1"/>
          <w:sz w:val="24"/>
          <w:szCs w:val="24"/>
        </w:rPr>
      </w:pPr>
      <w:r w:rsidRPr="001F1577">
        <w:rPr>
          <w:rFonts w:ascii="Arial" w:hAnsi="Arial" w:cs="Arial"/>
          <w:color w:val="000000" w:themeColor="text1"/>
          <w:sz w:val="24"/>
          <w:szCs w:val="24"/>
        </w:rPr>
        <w:t>TOD : Transit-</w:t>
      </w:r>
      <w:proofErr w:type="spellStart"/>
      <w:r w:rsidRPr="001F1577">
        <w:rPr>
          <w:rFonts w:ascii="Arial" w:hAnsi="Arial" w:cs="Arial"/>
          <w:color w:val="000000" w:themeColor="text1"/>
          <w:sz w:val="24"/>
          <w:szCs w:val="24"/>
        </w:rPr>
        <w:t>Oriented</w:t>
      </w:r>
      <w:proofErr w:type="spellEnd"/>
      <w:r w:rsidRPr="001F1577">
        <w:rPr>
          <w:rFonts w:ascii="Arial" w:hAnsi="Arial" w:cs="Arial"/>
          <w:color w:val="000000" w:themeColor="text1"/>
          <w:sz w:val="24"/>
          <w:szCs w:val="24"/>
        </w:rPr>
        <w:t xml:space="preserve"> </w:t>
      </w:r>
      <w:proofErr w:type="spellStart"/>
      <w:r w:rsidRPr="001F1577">
        <w:rPr>
          <w:rFonts w:ascii="Arial" w:hAnsi="Arial" w:cs="Arial"/>
          <w:color w:val="000000" w:themeColor="text1"/>
          <w:sz w:val="24"/>
          <w:szCs w:val="24"/>
        </w:rPr>
        <w:t>Developement</w:t>
      </w:r>
      <w:proofErr w:type="spellEnd"/>
    </w:p>
    <w:p w:rsidR="001A0D01" w:rsidRPr="001F1577" w:rsidRDefault="001A0D01" w:rsidP="001A0D01">
      <w:pPr>
        <w:spacing w:after="120" w:line="400" w:lineRule="exact"/>
        <w:jc w:val="both"/>
        <w:rPr>
          <w:rFonts w:ascii="Arial" w:eastAsia="Times New Roman" w:hAnsi="Arial" w:cs="Arial"/>
          <w:bCs/>
          <w:iCs/>
          <w:color w:val="000000" w:themeColor="text1"/>
          <w:sz w:val="24"/>
          <w:szCs w:val="24"/>
          <w:lang w:eastAsia="fr-CA"/>
        </w:rPr>
      </w:pPr>
    </w:p>
    <w:p w:rsidR="001A0D01" w:rsidRPr="001F1577" w:rsidRDefault="001A0D01" w:rsidP="00B8363C">
      <w:pPr>
        <w:pStyle w:val="Titre2"/>
      </w:pPr>
      <w:bookmarkStart w:id="28" w:name="_Toc466291207"/>
      <w:bookmarkStart w:id="29" w:name="_Toc466292377"/>
      <w:r w:rsidRPr="001F1577">
        <w:lastRenderedPageBreak/>
        <w:t>Définition de l’accessibilité universelle (AU)</w:t>
      </w:r>
      <w:bookmarkEnd w:id="28"/>
      <w:bookmarkEnd w:id="29"/>
    </w:p>
    <w:p w:rsidR="001A0D01" w:rsidRPr="001F1577" w:rsidRDefault="001A0D01" w:rsidP="001A0D01">
      <w:pPr>
        <w:spacing w:after="0" w:line="480" w:lineRule="auto"/>
        <w:contextualSpacing/>
        <w:jc w:val="both"/>
        <w:rPr>
          <w:rFonts w:ascii="Arial" w:hAnsi="Arial" w:cs="Arial"/>
          <w:color w:val="1F497D"/>
          <w:sz w:val="24"/>
          <w:szCs w:val="24"/>
        </w:rPr>
      </w:pPr>
      <w:r w:rsidRPr="001F1577">
        <w:rPr>
          <w:rFonts w:ascii="Arial" w:hAnsi="Arial" w:cs="Arial"/>
          <w:color w:val="1F497D"/>
          <w:sz w:val="24"/>
          <w:szCs w:val="24"/>
        </w:rPr>
        <w:t xml:space="preserve">« L’accessibilité universelle est le caractère d’un produit, procédé, service, information ou environnement qui, dans un but d’équité et dans une approche inclusive, permet à toute personne de réaliser des activités de façon autonome et d’obtenir des résultats équivalents. </w:t>
      </w:r>
    </w:p>
    <w:p w:rsidR="001A0D01" w:rsidRPr="001F1577" w:rsidRDefault="001A0D01" w:rsidP="001A0D01">
      <w:pPr>
        <w:spacing w:after="0" w:line="480" w:lineRule="auto"/>
        <w:contextualSpacing/>
        <w:jc w:val="both"/>
        <w:rPr>
          <w:rFonts w:ascii="Arial" w:hAnsi="Arial" w:cs="Arial"/>
        </w:rPr>
      </w:pPr>
    </w:p>
    <w:p w:rsidR="001A0D01" w:rsidRPr="00146849" w:rsidRDefault="001A0D01" w:rsidP="00146849">
      <w:pPr>
        <w:pStyle w:val="Paragraphedeliste"/>
        <w:tabs>
          <w:tab w:val="left" w:pos="-5812"/>
          <w:tab w:val="left" w:pos="-5670"/>
        </w:tabs>
        <w:spacing w:after="0" w:line="480" w:lineRule="auto"/>
        <w:ind w:left="0"/>
        <w:rPr>
          <w:rFonts w:ascii="Arial" w:hAnsi="Arial" w:cs="Arial"/>
          <w:b/>
          <w:color w:val="1F497D"/>
          <w:sz w:val="24"/>
          <w:szCs w:val="24"/>
        </w:rPr>
      </w:pPr>
      <w:r w:rsidRPr="001F1577">
        <w:rPr>
          <w:rFonts w:ascii="Arial" w:hAnsi="Arial" w:cs="Arial"/>
          <w:b/>
          <w:color w:val="1F497D"/>
          <w:sz w:val="24"/>
          <w:szCs w:val="24"/>
        </w:rPr>
        <w:t>L’accessibilité universelle</w:t>
      </w:r>
    </w:p>
    <w:p w:rsidR="001A0D01" w:rsidRPr="001F1577" w:rsidRDefault="001A0D01" w:rsidP="001A0D01">
      <w:pPr>
        <w:pStyle w:val="Paragraphedeliste"/>
        <w:numPr>
          <w:ilvl w:val="0"/>
          <w:numId w:val="5"/>
        </w:numPr>
        <w:tabs>
          <w:tab w:val="left" w:pos="-5812"/>
          <w:tab w:val="left" w:pos="-5670"/>
          <w:tab w:val="left" w:pos="426"/>
        </w:tabs>
        <w:spacing w:after="0" w:line="480" w:lineRule="auto"/>
        <w:ind w:left="0" w:firstLine="0"/>
        <w:jc w:val="both"/>
        <w:rPr>
          <w:rFonts w:ascii="Arial" w:hAnsi="Arial" w:cs="Arial"/>
          <w:color w:val="1F497D"/>
          <w:sz w:val="24"/>
          <w:szCs w:val="24"/>
        </w:rPr>
      </w:pPr>
      <w:r w:rsidRPr="001F1577">
        <w:rPr>
          <w:rFonts w:ascii="Arial" w:hAnsi="Arial" w:cs="Arial"/>
          <w:color w:val="1F497D"/>
          <w:sz w:val="24"/>
          <w:szCs w:val="24"/>
        </w:rPr>
        <w:t xml:space="preserve">Qu’est-ce? </w:t>
      </w:r>
      <w:r w:rsidRPr="001F1577">
        <w:rPr>
          <w:rFonts w:ascii="Arial" w:hAnsi="Arial" w:cs="Arial"/>
          <w:color w:val="1F497D"/>
          <w:sz w:val="24"/>
          <w:szCs w:val="24"/>
        </w:rPr>
        <w:tab/>
        <w:t xml:space="preserve">C’est le </w:t>
      </w:r>
      <w:r w:rsidRPr="001F1577">
        <w:rPr>
          <w:rFonts w:ascii="Arial" w:hAnsi="Arial" w:cs="Arial"/>
          <w:b/>
          <w:color w:val="1F497D"/>
          <w:sz w:val="24"/>
          <w:szCs w:val="24"/>
        </w:rPr>
        <w:t>caractère</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De quoi?</w:t>
      </w:r>
      <w:r w:rsidRPr="001F1577">
        <w:rPr>
          <w:rFonts w:ascii="Arial" w:hAnsi="Arial" w:cs="Arial"/>
          <w:color w:val="1F497D"/>
          <w:sz w:val="24"/>
          <w:szCs w:val="24"/>
        </w:rPr>
        <w:tab/>
      </w:r>
      <w:r w:rsidRPr="001F1577">
        <w:rPr>
          <w:rFonts w:ascii="Arial" w:hAnsi="Arial" w:cs="Arial"/>
          <w:color w:val="1F497D"/>
          <w:sz w:val="24"/>
          <w:szCs w:val="24"/>
        </w:rPr>
        <w:tab/>
        <w:t xml:space="preserve">d’un </w:t>
      </w:r>
      <w:r w:rsidRPr="001F1577">
        <w:rPr>
          <w:rFonts w:ascii="Arial" w:hAnsi="Arial" w:cs="Arial"/>
          <w:b/>
          <w:color w:val="1F497D"/>
          <w:sz w:val="24"/>
          <w:szCs w:val="24"/>
        </w:rPr>
        <w:t>produit</w:t>
      </w:r>
      <w:r w:rsidRPr="001F1577">
        <w:rPr>
          <w:rFonts w:ascii="Arial" w:hAnsi="Arial" w:cs="Arial"/>
          <w:color w:val="1F497D"/>
          <w:sz w:val="24"/>
          <w:szCs w:val="24"/>
        </w:rPr>
        <w:t xml:space="preserve">, </w:t>
      </w:r>
      <w:r w:rsidRPr="001F1577">
        <w:rPr>
          <w:rFonts w:ascii="Arial" w:hAnsi="Arial" w:cs="Arial"/>
          <w:b/>
          <w:color w:val="1F497D"/>
          <w:sz w:val="24"/>
          <w:szCs w:val="24"/>
        </w:rPr>
        <w:t>procédé</w:t>
      </w:r>
      <w:r w:rsidRPr="001F1577">
        <w:rPr>
          <w:rFonts w:ascii="Arial" w:hAnsi="Arial" w:cs="Arial"/>
          <w:color w:val="1F497D"/>
          <w:sz w:val="24"/>
          <w:szCs w:val="24"/>
        </w:rPr>
        <w:t xml:space="preserve">, </w:t>
      </w:r>
      <w:r w:rsidRPr="001F1577">
        <w:rPr>
          <w:rFonts w:ascii="Arial" w:hAnsi="Arial" w:cs="Arial"/>
          <w:b/>
          <w:color w:val="1F497D"/>
          <w:sz w:val="24"/>
          <w:szCs w:val="24"/>
        </w:rPr>
        <w:t>service</w:t>
      </w:r>
      <w:r w:rsidRPr="001F1577">
        <w:rPr>
          <w:rFonts w:ascii="Arial" w:hAnsi="Arial" w:cs="Arial"/>
          <w:color w:val="1F497D"/>
          <w:sz w:val="24"/>
          <w:szCs w:val="24"/>
        </w:rPr>
        <w:t xml:space="preserve">, </w:t>
      </w:r>
      <w:r w:rsidRPr="001F1577">
        <w:rPr>
          <w:rFonts w:ascii="Arial" w:hAnsi="Arial" w:cs="Arial"/>
          <w:b/>
          <w:color w:val="1F497D"/>
          <w:sz w:val="24"/>
          <w:szCs w:val="24"/>
        </w:rPr>
        <w:t>information</w:t>
      </w:r>
      <w:r w:rsidRPr="001F1577">
        <w:rPr>
          <w:rFonts w:ascii="Arial" w:hAnsi="Arial" w:cs="Arial"/>
          <w:color w:val="1F497D"/>
          <w:sz w:val="24"/>
          <w:szCs w:val="24"/>
        </w:rPr>
        <w:t xml:space="preserve"> ou </w:t>
      </w:r>
      <w:r w:rsidRPr="001F1577">
        <w:rPr>
          <w:rFonts w:ascii="Arial" w:hAnsi="Arial" w:cs="Arial"/>
          <w:color w:val="1F497D"/>
          <w:sz w:val="24"/>
          <w:szCs w:val="24"/>
        </w:rPr>
        <w:tab/>
      </w:r>
      <w:r w:rsidRPr="001F1577">
        <w:rPr>
          <w:rFonts w:ascii="Arial" w:hAnsi="Arial" w:cs="Arial"/>
          <w:color w:val="1F497D"/>
          <w:sz w:val="24"/>
          <w:szCs w:val="24"/>
        </w:rPr>
        <w:tab/>
      </w:r>
      <w:r w:rsidRPr="001F1577">
        <w:rPr>
          <w:rFonts w:ascii="Arial" w:hAnsi="Arial" w:cs="Arial"/>
          <w:color w:val="1F497D"/>
          <w:sz w:val="24"/>
          <w:szCs w:val="24"/>
        </w:rPr>
        <w:tab/>
      </w:r>
      <w:r w:rsidRPr="001F1577">
        <w:rPr>
          <w:rFonts w:ascii="Arial" w:hAnsi="Arial" w:cs="Arial"/>
          <w:color w:val="1F497D"/>
          <w:sz w:val="24"/>
          <w:szCs w:val="24"/>
        </w:rPr>
        <w:tab/>
      </w:r>
      <w:r w:rsidRPr="001F1577">
        <w:rPr>
          <w:rFonts w:ascii="Arial" w:hAnsi="Arial" w:cs="Arial"/>
          <w:color w:val="1F497D"/>
          <w:sz w:val="24"/>
          <w:szCs w:val="24"/>
        </w:rPr>
        <w:tab/>
      </w:r>
      <w:r w:rsidRPr="001F1577">
        <w:rPr>
          <w:rFonts w:ascii="Arial" w:hAnsi="Arial" w:cs="Arial"/>
          <w:b/>
          <w:color w:val="1F497D"/>
          <w:sz w:val="24"/>
          <w:szCs w:val="24"/>
        </w:rPr>
        <w:t>environnement</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Visée?</w:t>
      </w:r>
      <w:r w:rsidRPr="001F1577">
        <w:rPr>
          <w:rFonts w:ascii="Arial" w:hAnsi="Arial" w:cs="Arial"/>
          <w:color w:val="1F497D"/>
          <w:sz w:val="24"/>
          <w:szCs w:val="24"/>
        </w:rPr>
        <w:tab/>
      </w:r>
      <w:r w:rsidRPr="001F1577">
        <w:rPr>
          <w:rFonts w:ascii="Arial" w:hAnsi="Arial" w:cs="Arial"/>
          <w:color w:val="1F497D"/>
          <w:sz w:val="24"/>
          <w:szCs w:val="24"/>
        </w:rPr>
        <w:tab/>
        <w:t>qui, dans un but d’</w:t>
      </w:r>
      <w:r w:rsidRPr="001F1577">
        <w:rPr>
          <w:rFonts w:ascii="Arial" w:hAnsi="Arial" w:cs="Arial"/>
          <w:b/>
          <w:color w:val="1F497D"/>
          <w:sz w:val="24"/>
          <w:szCs w:val="24"/>
        </w:rPr>
        <w:t>équité</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Contexte?</w:t>
      </w:r>
      <w:r w:rsidRPr="001F1577">
        <w:rPr>
          <w:rFonts w:ascii="Arial" w:hAnsi="Arial" w:cs="Arial"/>
          <w:color w:val="1F497D"/>
          <w:sz w:val="24"/>
          <w:szCs w:val="24"/>
        </w:rPr>
        <w:tab/>
        <w:t xml:space="preserve">et dans une </w:t>
      </w:r>
      <w:r w:rsidRPr="001F1577">
        <w:rPr>
          <w:rFonts w:ascii="Arial" w:hAnsi="Arial" w:cs="Arial"/>
          <w:b/>
          <w:color w:val="1F497D"/>
          <w:sz w:val="24"/>
          <w:szCs w:val="24"/>
        </w:rPr>
        <w:t>approche inclusive</w:t>
      </w:r>
      <w:r w:rsidRPr="001F1577">
        <w:rPr>
          <w:rFonts w:ascii="Arial" w:hAnsi="Arial" w:cs="Arial"/>
          <w:color w:val="1F497D"/>
          <w:sz w:val="24"/>
          <w:szCs w:val="24"/>
        </w:rPr>
        <w:t>,</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Population?</w:t>
      </w:r>
      <w:r w:rsidRPr="001F1577">
        <w:rPr>
          <w:rFonts w:ascii="Arial" w:hAnsi="Arial" w:cs="Arial"/>
          <w:color w:val="1F497D"/>
          <w:sz w:val="24"/>
          <w:szCs w:val="24"/>
        </w:rPr>
        <w:tab/>
      </w:r>
      <w:proofErr w:type="gramStart"/>
      <w:r w:rsidRPr="001F1577">
        <w:rPr>
          <w:rFonts w:ascii="Arial" w:hAnsi="Arial" w:cs="Arial"/>
          <w:color w:val="1F497D"/>
          <w:sz w:val="24"/>
          <w:szCs w:val="24"/>
        </w:rPr>
        <w:t>permet</w:t>
      </w:r>
      <w:proofErr w:type="gramEnd"/>
      <w:r w:rsidRPr="001F1577">
        <w:rPr>
          <w:rFonts w:ascii="Arial" w:hAnsi="Arial" w:cs="Arial"/>
          <w:color w:val="1F497D"/>
          <w:sz w:val="24"/>
          <w:szCs w:val="24"/>
        </w:rPr>
        <w:t xml:space="preserve"> à </w:t>
      </w:r>
      <w:r w:rsidRPr="001F1577">
        <w:rPr>
          <w:rFonts w:ascii="Arial" w:hAnsi="Arial" w:cs="Arial"/>
          <w:b/>
          <w:color w:val="1F497D"/>
          <w:sz w:val="24"/>
          <w:szCs w:val="24"/>
        </w:rPr>
        <w:t>toute personne</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Pourquoi?</w:t>
      </w:r>
      <w:r w:rsidRPr="001F1577">
        <w:rPr>
          <w:rFonts w:ascii="Arial" w:hAnsi="Arial" w:cs="Arial"/>
          <w:color w:val="1F497D"/>
          <w:sz w:val="24"/>
          <w:szCs w:val="24"/>
        </w:rPr>
        <w:tab/>
        <w:t xml:space="preserve">de </w:t>
      </w:r>
      <w:r w:rsidRPr="001F1577">
        <w:rPr>
          <w:rFonts w:ascii="Arial" w:hAnsi="Arial" w:cs="Arial"/>
          <w:b/>
          <w:color w:val="1F497D"/>
          <w:sz w:val="24"/>
          <w:szCs w:val="24"/>
        </w:rPr>
        <w:t>réaliser des activités</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color w:val="1F497D"/>
          <w:sz w:val="24"/>
          <w:szCs w:val="24"/>
        </w:rPr>
      </w:pPr>
      <w:r w:rsidRPr="001F1577">
        <w:rPr>
          <w:rFonts w:ascii="Arial" w:hAnsi="Arial" w:cs="Arial"/>
          <w:color w:val="1F497D"/>
          <w:sz w:val="24"/>
          <w:szCs w:val="24"/>
        </w:rPr>
        <w:t>1</w:t>
      </w:r>
      <w:r w:rsidRPr="001F1577">
        <w:rPr>
          <w:rFonts w:ascii="Arial" w:hAnsi="Arial" w:cs="Arial"/>
          <w:color w:val="1F497D"/>
          <w:sz w:val="24"/>
          <w:szCs w:val="24"/>
          <w:vertAlign w:val="superscript"/>
        </w:rPr>
        <w:t>er</w:t>
      </w:r>
      <w:r w:rsidRPr="001F1577">
        <w:rPr>
          <w:rFonts w:ascii="Arial" w:hAnsi="Arial" w:cs="Arial"/>
          <w:color w:val="1F497D"/>
          <w:sz w:val="24"/>
          <w:szCs w:val="24"/>
        </w:rPr>
        <w:t xml:space="preserve"> critère?</w:t>
      </w:r>
      <w:r w:rsidRPr="001F1577">
        <w:rPr>
          <w:rFonts w:ascii="Arial" w:hAnsi="Arial" w:cs="Arial"/>
          <w:color w:val="1F497D"/>
          <w:sz w:val="24"/>
          <w:szCs w:val="24"/>
        </w:rPr>
        <w:tab/>
        <w:t xml:space="preserve">de </w:t>
      </w:r>
      <w:r w:rsidRPr="001F1577">
        <w:rPr>
          <w:rFonts w:ascii="Arial" w:hAnsi="Arial" w:cs="Arial"/>
          <w:b/>
          <w:color w:val="1F497D"/>
          <w:sz w:val="24"/>
          <w:szCs w:val="24"/>
        </w:rPr>
        <w:t>façon autonome</w:t>
      </w:r>
    </w:p>
    <w:p w:rsidR="001A0D01" w:rsidRPr="001F1577" w:rsidRDefault="001A0D01" w:rsidP="001A0D01">
      <w:pPr>
        <w:pStyle w:val="Paragraphedeliste"/>
        <w:numPr>
          <w:ilvl w:val="0"/>
          <w:numId w:val="5"/>
        </w:numPr>
        <w:tabs>
          <w:tab w:val="left" w:pos="-5812"/>
          <w:tab w:val="left" w:pos="-5670"/>
        </w:tabs>
        <w:spacing w:after="0" w:line="480" w:lineRule="auto"/>
        <w:ind w:left="426" w:hanging="426"/>
        <w:jc w:val="both"/>
        <w:rPr>
          <w:rFonts w:ascii="Arial" w:hAnsi="Arial" w:cs="Arial"/>
          <w:b/>
          <w:color w:val="1F497D"/>
          <w:sz w:val="24"/>
          <w:szCs w:val="24"/>
        </w:rPr>
      </w:pPr>
      <w:r w:rsidRPr="001F1577">
        <w:rPr>
          <w:rFonts w:ascii="Arial" w:hAnsi="Arial" w:cs="Arial"/>
          <w:color w:val="1F497D"/>
          <w:sz w:val="24"/>
          <w:szCs w:val="24"/>
        </w:rPr>
        <w:t>2</w:t>
      </w:r>
      <w:r w:rsidRPr="001F1577">
        <w:rPr>
          <w:rFonts w:ascii="Arial" w:hAnsi="Arial" w:cs="Arial"/>
          <w:color w:val="1F497D"/>
          <w:sz w:val="24"/>
          <w:szCs w:val="24"/>
          <w:vertAlign w:val="superscript"/>
        </w:rPr>
        <w:t>e</w:t>
      </w:r>
      <w:r w:rsidRPr="001F1577">
        <w:rPr>
          <w:rFonts w:ascii="Arial" w:hAnsi="Arial" w:cs="Arial"/>
          <w:color w:val="1F497D"/>
          <w:sz w:val="24"/>
          <w:szCs w:val="24"/>
        </w:rPr>
        <w:t xml:space="preserve"> critère? </w:t>
      </w:r>
      <w:r w:rsidRPr="001F1577">
        <w:rPr>
          <w:rFonts w:ascii="Arial" w:hAnsi="Arial" w:cs="Arial"/>
          <w:color w:val="1F497D"/>
          <w:sz w:val="24"/>
          <w:szCs w:val="24"/>
        </w:rPr>
        <w:tab/>
        <w:t>et d’</w:t>
      </w:r>
      <w:r w:rsidRPr="001F1577">
        <w:rPr>
          <w:rFonts w:ascii="Arial" w:hAnsi="Arial" w:cs="Arial"/>
          <w:b/>
          <w:color w:val="1F497D"/>
          <w:sz w:val="24"/>
          <w:szCs w:val="24"/>
        </w:rPr>
        <w:t>obtenir des résultats équivalents »</w:t>
      </w:r>
      <w:r w:rsidRPr="001F1577">
        <w:rPr>
          <w:rStyle w:val="Appelnotedebasdep"/>
          <w:rFonts w:ascii="Arial" w:hAnsi="Arial" w:cs="Arial"/>
          <w:color w:val="1F497D"/>
          <w:sz w:val="24"/>
          <w:szCs w:val="24"/>
        </w:rPr>
        <w:footnoteReference w:id="19"/>
      </w:r>
    </w:p>
    <w:p w:rsidR="008D310F" w:rsidRPr="001F1577" w:rsidRDefault="008D310F" w:rsidP="00B06F38">
      <w:pPr>
        <w:rPr>
          <w:rFonts w:ascii="Arial" w:hAnsi="Arial" w:cs="Arial"/>
          <w:color w:val="1F497D" w:themeColor="text2"/>
          <w:sz w:val="24"/>
          <w:szCs w:val="24"/>
        </w:rPr>
      </w:pPr>
    </w:p>
    <w:sectPr w:rsidR="008D310F" w:rsidRPr="001F1577">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22" w:rsidRDefault="005A1422" w:rsidP="00B72BFF">
      <w:pPr>
        <w:spacing w:after="0" w:line="240" w:lineRule="auto"/>
      </w:pPr>
      <w:r>
        <w:separator/>
      </w:r>
    </w:p>
  </w:endnote>
  <w:endnote w:type="continuationSeparator" w:id="0">
    <w:p w:rsidR="005A1422" w:rsidRDefault="005A1422" w:rsidP="00B7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963856"/>
      <w:docPartObj>
        <w:docPartGallery w:val="Page Numbers (Bottom of Page)"/>
        <w:docPartUnique/>
      </w:docPartObj>
    </w:sdtPr>
    <w:sdtEndPr/>
    <w:sdtContent>
      <w:p w:rsidR="00CA7316" w:rsidRDefault="00CA7316" w:rsidP="00FA2CF1">
        <w:pPr>
          <w:pStyle w:val="Pieddepage"/>
        </w:pPr>
      </w:p>
      <w:p w:rsidR="00CA7316" w:rsidRDefault="00CA7316" w:rsidP="00FA2CF1">
        <w:pPr>
          <w:pStyle w:val="Pieddepage"/>
        </w:pPr>
      </w:p>
      <w:p w:rsidR="00CA7316" w:rsidRPr="00E63007" w:rsidRDefault="00CA7316" w:rsidP="00FA2CF1">
        <w:pPr>
          <w:pStyle w:val="Pieddepage"/>
          <w:ind w:firstLine="708"/>
          <w:jc w:val="right"/>
          <w:rPr>
            <w:sz w:val="20"/>
          </w:rPr>
        </w:pPr>
        <w:r>
          <w:rPr>
            <w:sz w:val="20"/>
          </w:rPr>
          <w:tab/>
        </w:r>
        <w:r>
          <w:rPr>
            <w:sz w:val="20"/>
          </w:rPr>
          <w:tab/>
        </w:r>
        <w:r w:rsidRPr="00EF0510">
          <w:rPr>
            <w:noProof/>
            <w:sz w:val="20"/>
            <w:lang w:eastAsia="fr-CA"/>
          </w:rPr>
          <w:drawing>
            <wp:inline distT="0" distB="0" distL="0" distR="0" wp14:anchorId="0AB208A4" wp14:editId="6B022C47">
              <wp:extent cx="958445" cy="257337"/>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7853" cy="265233"/>
                      </a:xfrm>
                      <a:prstGeom prst="rect">
                        <a:avLst/>
                      </a:prstGeom>
                      <a:noFill/>
                      <a:ln w="9525">
                        <a:noFill/>
                        <a:miter lim="800000"/>
                        <a:headEnd/>
                        <a:tailEnd/>
                      </a:ln>
                    </pic:spPr>
                  </pic:pic>
                </a:graphicData>
              </a:graphic>
            </wp:inline>
          </w:drawing>
        </w:r>
        <w:r>
          <w:rPr>
            <w:sz w:val="20"/>
          </w:rPr>
          <w:t xml:space="preserve">       </w:t>
        </w:r>
        <w:r w:rsidRPr="00F263C5">
          <w:rPr>
            <w:color w:val="1F497D" w:themeColor="text2"/>
          </w:rPr>
          <w:fldChar w:fldCharType="begin"/>
        </w:r>
        <w:r w:rsidRPr="00F263C5">
          <w:rPr>
            <w:color w:val="1F497D" w:themeColor="text2"/>
          </w:rPr>
          <w:instrText xml:space="preserve"> PAGE   \* MERGEFORMAT </w:instrText>
        </w:r>
        <w:r w:rsidRPr="00F263C5">
          <w:rPr>
            <w:color w:val="1F497D" w:themeColor="text2"/>
          </w:rPr>
          <w:fldChar w:fldCharType="separate"/>
        </w:r>
        <w:r w:rsidR="006D2D9B">
          <w:rPr>
            <w:noProof/>
            <w:color w:val="1F497D" w:themeColor="text2"/>
          </w:rPr>
          <w:t>2</w:t>
        </w:r>
        <w:r w:rsidRPr="00F263C5">
          <w:rPr>
            <w:color w:val="1F497D" w:themeColor="text2"/>
          </w:rPr>
          <w:fldChar w:fldCharType="end"/>
        </w:r>
      </w:p>
    </w:sdtContent>
  </w:sdt>
  <w:p w:rsidR="00CA7316" w:rsidRDefault="00CA7316" w:rsidP="00FA2C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22" w:rsidRDefault="005A1422" w:rsidP="00B72BFF">
      <w:pPr>
        <w:spacing w:after="0" w:line="240" w:lineRule="auto"/>
      </w:pPr>
      <w:r>
        <w:separator/>
      </w:r>
    </w:p>
  </w:footnote>
  <w:footnote w:type="continuationSeparator" w:id="0">
    <w:p w:rsidR="005A1422" w:rsidRDefault="005A1422" w:rsidP="00B72BFF">
      <w:pPr>
        <w:spacing w:after="0" w:line="240" w:lineRule="auto"/>
      </w:pPr>
      <w:r>
        <w:continuationSeparator/>
      </w:r>
    </w:p>
  </w:footnote>
  <w:footnote w:id="1">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w:t>
      </w:r>
      <w:r w:rsidRPr="003907C9">
        <w:rPr>
          <w:rFonts w:ascii="Arial" w:hAnsi="Arial" w:cs="Arial"/>
          <w:caps/>
        </w:rPr>
        <w:t>Institut de la statistique du Québec</w:t>
      </w:r>
      <w:r w:rsidRPr="003907C9">
        <w:rPr>
          <w:rFonts w:ascii="Arial" w:hAnsi="Arial" w:cs="Arial"/>
        </w:rPr>
        <w:t>, Enquête québécoise sur les limitations d’activités, les maladies chroniques et le vieillissement 2010-2011, p. 37.</w:t>
      </w:r>
    </w:p>
  </w:footnote>
  <w:footnote w:id="2">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VILLE DE MONTRÉAL, Accessibilité universelle, Bilan des réalisations 2009-2011 et plan d’action 2012-2014 de la Ville de Montréal. </w:t>
      </w:r>
    </w:p>
  </w:footnote>
  <w:footnote w:id="3">
    <w:p w:rsidR="00CA7316" w:rsidRPr="003907C9" w:rsidRDefault="00CA7316" w:rsidP="003907C9">
      <w:pPr>
        <w:pStyle w:val="Notedebasdepage"/>
        <w:ind w:left="142" w:hanging="142"/>
        <w:rPr>
          <w:rFonts w:ascii="Arial" w:hAnsi="Arial" w:cs="Arial"/>
        </w:rPr>
      </w:pPr>
      <w:r w:rsidRPr="003907C9">
        <w:rPr>
          <w:rStyle w:val="Appelnotedebasdep"/>
          <w:rFonts w:ascii="Arial" w:hAnsi="Arial" w:cs="Arial"/>
        </w:rPr>
        <w:footnoteRef/>
      </w:r>
      <w:r w:rsidRPr="003907C9">
        <w:rPr>
          <w:rFonts w:ascii="Arial" w:hAnsi="Arial" w:cs="Arial"/>
        </w:rPr>
        <w:t xml:space="preserve"> </w:t>
      </w:r>
      <w:r w:rsidRPr="003907C9">
        <w:rPr>
          <w:rFonts w:ascii="Arial" w:hAnsi="Arial" w:cs="Arial"/>
          <w:caps/>
        </w:rPr>
        <w:t>Communauté métropolitaine de Montréal</w:t>
      </w:r>
      <w:r w:rsidRPr="003907C9">
        <w:rPr>
          <w:rFonts w:ascii="Arial" w:hAnsi="Arial" w:cs="Arial"/>
        </w:rPr>
        <w:t xml:space="preserve">, Perspective Grand Montréal, </w:t>
      </w:r>
      <w:proofErr w:type="spellStart"/>
      <w:r w:rsidRPr="003907C9">
        <w:rPr>
          <w:rFonts w:ascii="Arial" w:hAnsi="Arial" w:cs="Arial"/>
        </w:rPr>
        <w:t>sociodémographie</w:t>
      </w:r>
      <w:proofErr w:type="spellEnd"/>
      <w:r w:rsidRPr="003907C9">
        <w:rPr>
          <w:rFonts w:ascii="Arial" w:hAnsi="Arial" w:cs="Arial"/>
        </w:rPr>
        <w:t xml:space="preserve">, n°29, novembre 2015. </w:t>
      </w:r>
    </w:p>
  </w:footnote>
  <w:footnote w:id="4">
    <w:p w:rsidR="00CA7316" w:rsidRPr="003907C9" w:rsidRDefault="00CA7316" w:rsidP="003907C9">
      <w:pPr>
        <w:spacing w:after="120" w:line="240" w:lineRule="auto"/>
        <w:ind w:left="142" w:hanging="142"/>
        <w:jc w:val="both"/>
        <w:rPr>
          <w:rFonts w:ascii="Arial" w:hAnsi="Arial" w:cs="Arial"/>
          <w:sz w:val="20"/>
          <w:szCs w:val="20"/>
        </w:rPr>
      </w:pPr>
      <w:r w:rsidRPr="003907C9">
        <w:rPr>
          <w:rStyle w:val="Appelnotedebasdep"/>
          <w:rFonts w:ascii="Arial" w:hAnsi="Arial" w:cs="Arial"/>
          <w:sz w:val="20"/>
          <w:szCs w:val="20"/>
        </w:rPr>
        <w:footnoteRef/>
      </w:r>
      <w:r w:rsidRPr="003907C9">
        <w:rPr>
          <w:rFonts w:ascii="Arial" w:hAnsi="Arial" w:cs="Arial"/>
          <w:sz w:val="20"/>
          <w:szCs w:val="20"/>
        </w:rPr>
        <w:t xml:space="preserve"> Femme en situation de handicap : 22 013$ c. 32 583 $ / Homme en situation de h</w:t>
      </w:r>
      <w:r>
        <w:rPr>
          <w:rFonts w:ascii="Arial" w:hAnsi="Arial" w:cs="Arial"/>
          <w:sz w:val="20"/>
          <w:szCs w:val="20"/>
        </w:rPr>
        <w:t xml:space="preserve">andicap: 29 593 $ c. 46 386 $. Source : </w:t>
      </w:r>
      <w:r w:rsidRPr="003907C9">
        <w:rPr>
          <w:rFonts w:ascii="Arial" w:hAnsi="Arial" w:cs="Arial"/>
          <w:caps/>
          <w:sz w:val="20"/>
          <w:szCs w:val="20"/>
        </w:rPr>
        <w:t>Statistiques Canada</w:t>
      </w:r>
      <w:r w:rsidRPr="003907C9">
        <w:rPr>
          <w:rFonts w:ascii="Arial" w:hAnsi="Arial" w:cs="Arial"/>
          <w:sz w:val="20"/>
          <w:szCs w:val="20"/>
        </w:rPr>
        <w:t xml:space="preserve">, </w:t>
      </w:r>
      <w:r w:rsidRPr="003907C9">
        <w:rPr>
          <w:rFonts w:ascii="Arial" w:hAnsi="Arial" w:cs="Arial"/>
          <w:i/>
          <w:sz w:val="20"/>
          <w:szCs w:val="20"/>
        </w:rPr>
        <w:t>Faits concernant le revenu des personnes handicapées,</w:t>
      </w:r>
      <w:r w:rsidRPr="003907C9">
        <w:rPr>
          <w:rFonts w:ascii="Arial" w:hAnsi="Arial" w:cs="Arial"/>
          <w:sz w:val="20"/>
          <w:szCs w:val="20"/>
        </w:rPr>
        <w:t xml:space="preserve"> Ressources humaines et développement des compétences Canada, ISSD-064-02-11F. </w:t>
      </w:r>
    </w:p>
  </w:footnote>
  <w:footnote w:id="5">
    <w:p w:rsidR="00CA7316" w:rsidRPr="003907C9" w:rsidRDefault="00CA7316" w:rsidP="003907C9">
      <w:pPr>
        <w:pStyle w:val="Notedebasdepage"/>
        <w:ind w:left="142" w:hanging="142"/>
        <w:contextualSpacing/>
        <w:jc w:val="both"/>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w:t>
      </w:r>
      <w:r w:rsidRPr="003907C9">
        <w:rPr>
          <w:rFonts w:ascii="Arial" w:eastAsia="Calibri" w:hAnsi="Arial" w:cs="Arial"/>
          <w:caps/>
          <w:lang w:eastAsia="en-US"/>
        </w:rPr>
        <w:t>Institut de la statistique du Québec,</w:t>
      </w:r>
      <w:r>
        <w:rPr>
          <w:rFonts w:ascii="Arial" w:eastAsia="Calibri" w:hAnsi="Arial" w:cs="Arial"/>
          <w:lang w:eastAsia="en-US"/>
        </w:rPr>
        <w:t xml:space="preserve"> </w:t>
      </w:r>
      <w:r w:rsidRPr="003907C9">
        <w:rPr>
          <w:rFonts w:ascii="Arial" w:eastAsia="Calibri" w:hAnsi="Arial" w:cs="Arial"/>
          <w:i/>
          <w:lang w:eastAsia="en-US"/>
        </w:rPr>
        <w:t>Vivre avec une incapacité au Québec,</w:t>
      </w:r>
      <w:r w:rsidRPr="003907C9">
        <w:rPr>
          <w:rFonts w:ascii="Arial" w:eastAsia="Calibri" w:hAnsi="Arial" w:cs="Arial"/>
          <w:lang w:eastAsia="en-US"/>
        </w:rPr>
        <w:t xml:space="preserve"> Un portrait statistique à partir de l’Enquête sur la participation et les limitations d’activités de 2001 et 2006 Gouvernement du Québec, 2010.</w:t>
      </w:r>
    </w:p>
  </w:footnote>
  <w:footnote w:id="6">
    <w:p w:rsidR="00CA7316" w:rsidRPr="003907C9" w:rsidRDefault="00CA7316" w:rsidP="003907C9">
      <w:pPr>
        <w:pStyle w:val="Notedebasdepage"/>
        <w:ind w:left="142" w:hanging="142"/>
        <w:rPr>
          <w:rFonts w:ascii="Arial" w:hAnsi="Arial" w:cs="Arial"/>
        </w:rPr>
      </w:pPr>
      <w:r w:rsidRPr="003907C9">
        <w:rPr>
          <w:rStyle w:val="Appelnotedebasdep"/>
          <w:rFonts w:ascii="Arial" w:hAnsi="Arial" w:cs="Arial"/>
        </w:rPr>
        <w:footnoteRef/>
      </w:r>
      <w:r w:rsidRPr="003907C9">
        <w:rPr>
          <w:rFonts w:ascii="Arial" w:hAnsi="Arial" w:cs="Arial"/>
        </w:rPr>
        <w:t xml:space="preserve"> Ibid. </w:t>
      </w:r>
    </w:p>
  </w:footnote>
  <w:footnote w:id="7">
    <w:p w:rsidR="00CA7316" w:rsidRPr="003907C9" w:rsidRDefault="00CA7316" w:rsidP="003907C9">
      <w:pPr>
        <w:pStyle w:val="Notedebasdepage"/>
        <w:ind w:left="142" w:hanging="142"/>
        <w:rPr>
          <w:rFonts w:ascii="Arial" w:hAnsi="Arial" w:cs="Arial"/>
        </w:rPr>
      </w:pPr>
      <w:r w:rsidRPr="003907C9">
        <w:rPr>
          <w:rStyle w:val="Appelnotedebasdep"/>
          <w:rFonts w:ascii="Arial" w:hAnsi="Arial" w:cs="Arial"/>
        </w:rPr>
        <w:footnoteRef/>
      </w:r>
      <w:r w:rsidRPr="003907C9">
        <w:rPr>
          <w:rFonts w:ascii="Arial" w:hAnsi="Arial" w:cs="Arial"/>
        </w:rPr>
        <w:t xml:space="preserve"> Centres intégrés de santé et de services sociaux (CISSS) ou Centres intégrés universitaires de santé et de services sociaux (CIUSSS). </w:t>
      </w:r>
    </w:p>
  </w:footnote>
  <w:footnote w:id="8">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SOCIÉTÉ CANADIENNE D’HYPOTHÈQUES ET DE LOGEMENT, </w:t>
      </w:r>
      <w:r w:rsidRPr="003907C9">
        <w:rPr>
          <w:rFonts w:ascii="Arial" w:hAnsi="Arial" w:cs="Arial"/>
          <w:i/>
        </w:rPr>
        <w:t>Bâti-Flex : Liste de contrôle, Un chez-soi adaptable</w:t>
      </w:r>
      <w:r>
        <w:rPr>
          <w:rFonts w:ascii="Arial" w:hAnsi="Arial" w:cs="Arial"/>
        </w:rPr>
        <w:t xml:space="preserve">, </w:t>
      </w:r>
      <w:r w:rsidRPr="003907C9">
        <w:rPr>
          <w:rFonts w:ascii="Arial" w:hAnsi="Arial" w:cs="Arial"/>
        </w:rPr>
        <w:t>2014.</w:t>
      </w:r>
    </w:p>
  </w:footnote>
  <w:footnote w:id="9">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w:t>
      </w:r>
      <w:r w:rsidRPr="00304CFD">
        <w:rPr>
          <w:rFonts w:ascii="Arial" w:eastAsia="MS Mincho" w:hAnsi="Arial" w:cs="Arial"/>
          <w:caps/>
        </w:rPr>
        <w:t>Commission des droits de la personne et des droits de la jeunesse</w:t>
      </w:r>
      <w:r w:rsidRPr="003907C9">
        <w:rPr>
          <w:rFonts w:ascii="Arial" w:hAnsi="Arial" w:cs="Arial"/>
        </w:rPr>
        <w:t xml:space="preserve">, </w:t>
      </w:r>
      <w:r w:rsidRPr="00304CFD">
        <w:rPr>
          <w:rFonts w:ascii="Arial" w:hAnsi="Arial" w:cs="Arial"/>
          <w:i/>
        </w:rPr>
        <w:t>Après 25 ans, la Charte québécoise des droits et libertés,</w:t>
      </w:r>
      <w:r w:rsidRPr="003907C9">
        <w:rPr>
          <w:rFonts w:ascii="Arial" w:hAnsi="Arial" w:cs="Arial"/>
        </w:rPr>
        <w:t xml:space="preserve"> Vol 1, pp. 23-24-25 et p.107.</w:t>
      </w:r>
    </w:p>
  </w:footnote>
  <w:footnote w:id="10">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VILLE DE MONTRÉAL, 2014. </w:t>
      </w:r>
      <w:r w:rsidRPr="003907C9">
        <w:rPr>
          <w:rFonts w:ascii="Arial" w:hAnsi="Arial" w:cs="Arial"/>
          <w:i/>
        </w:rPr>
        <w:t>Profil des ménages et des logements</w:t>
      </w:r>
      <w:r w:rsidRPr="003907C9">
        <w:rPr>
          <w:rFonts w:ascii="Arial" w:hAnsi="Arial" w:cs="Arial"/>
        </w:rPr>
        <w:t xml:space="preserve">, Montréal en statistiques, Division de la planification urbaine, Direction de l’urbanisme. </w:t>
      </w:r>
    </w:p>
  </w:footnote>
  <w:footnote w:id="11">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VILLE DE MONTRÉAL, 2014. </w:t>
      </w:r>
      <w:r w:rsidRPr="003907C9">
        <w:rPr>
          <w:rFonts w:ascii="Arial" w:hAnsi="Arial" w:cs="Arial"/>
          <w:i/>
        </w:rPr>
        <w:t>Répartition 2014 des logements sociaux et communautaires sur l’île de Montréal, Faits saillants et tableaux</w:t>
      </w:r>
      <w:r w:rsidRPr="003907C9">
        <w:rPr>
          <w:rFonts w:ascii="Arial" w:hAnsi="Arial" w:cs="Arial"/>
        </w:rPr>
        <w:t xml:space="preserve">, données à jour au 31 décembre 2013, Montréal en statistiques, Division de la planification urbaine, Direction de l’urbanisme et du développement économique. </w:t>
      </w:r>
    </w:p>
  </w:footnote>
  <w:footnote w:id="12">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COMMISSION DES DROITS DE LA PERSONNE ET DES DROITS DE LA JEUNESSE, 2002. Mandat d’initiative, </w:t>
      </w:r>
      <w:r w:rsidRPr="003907C9">
        <w:rPr>
          <w:rFonts w:ascii="Arial" w:hAnsi="Arial" w:cs="Arial"/>
          <w:i/>
        </w:rPr>
        <w:t>Les interventions dans le domaine du logement : une pierre angulaire de la lutte contre la pauvreté et l’exclusion</w:t>
      </w:r>
      <w:r w:rsidRPr="003907C9">
        <w:rPr>
          <w:rFonts w:ascii="Arial" w:hAnsi="Arial" w:cs="Arial"/>
        </w:rPr>
        <w:t>, Mémoire à la Commission de l’aménagement du territoire de l’Assemblée nationale, Direction de la recherche et de la planification, Cat. 2.177.2.</w:t>
      </w:r>
    </w:p>
  </w:footnote>
  <w:footnote w:id="13">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OFFICE DES PERSONNES HANDICAPÉES DU QUÉBEC, Action gouvernementale et personnes handicapées, Revue de l’année 2001-2002, mai 2002. </w:t>
      </w:r>
    </w:p>
  </w:footnote>
  <w:footnote w:id="14">
    <w:p w:rsidR="00CA7316" w:rsidRPr="003907C9" w:rsidRDefault="00CA7316" w:rsidP="003907C9">
      <w:pPr>
        <w:pStyle w:val="Notedebasdepage"/>
        <w:ind w:left="142" w:hanging="142"/>
        <w:rPr>
          <w:rFonts w:ascii="Arial" w:hAnsi="Arial" w:cs="Arial"/>
        </w:rPr>
      </w:pPr>
      <w:r w:rsidRPr="003907C9">
        <w:rPr>
          <w:rStyle w:val="Appelnotedebasdep"/>
          <w:rFonts w:ascii="Arial" w:eastAsia="Calibri" w:hAnsi="Arial" w:cs="Arial"/>
        </w:rPr>
        <w:footnoteRef/>
      </w:r>
      <w:r w:rsidRPr="003907C9">
        <w:rPr>
          <w:rFonts w:ascii="Arial" w:hAnsi="Arial" w:cs="Arial"/>
        </w:rPr>
        <w:t xml:space="preserve"> SOCITÉTÉ D’HABITAITON DU QUÉBEC, </w:t>
      </w:r>
      <w:r w:rsidRPr="003907C9">
        <w:rPr>
          <w:rFonts w:ascii="Arial" w:hAnsi="Arial" w:cs="Arial"/>
          <w:i/>
        </w:rPr>
        <w:t>Plan d’action 2014-2017 à l’égard des personnes handicapées</w:t>
      </w:r>
      <w:r w:rsidRPr="003907C9">
        <w:rPr>
          <w:rFonts w:ascii="Arial" w:hAnsi="Arial" w:cs="Arial"/>
        </w:rPr>
        <w:t xml:space="preserve">, à la p.4 et 5. </w:t>
      </w:r>
    </w:p>
  </w:footnote>
  <w:footnote w:id="15">
    <w:p w:rsidR="00CA7316" w:rsidRPr="003907C9" w:rsidRDefault="00CA7316" w:rsidP="003907C9">
      <w:pPr>
        <w:pStyle w:val="Notedebasdepage"/>
        <w:ind w:left="142" w:hanging="142"/>
        <w:rPr>
          <w:rFonts w:ascii="Arial" w:hAnsi="Arial"/>
          <w:color w:val="17365D" w:themeColor="text2" w:themeShade="BF"/>
        </w:rPr>
      </w:pPr>
      <w:r w:rsidRPr="003907C9">
        <w:rPr>
          <w:rStyle w:val="Appelnotedebasdep"/>
          <w:rFonts w:ascii="Arial" w:hAnsi="Arial"/>
          <w:color w:val="17365D" w:themeColor="text2" w:themeShade="BF"/>
        </w:rPr>
        <w:footnoteRef/>
      </w:r>
      <w:r w:rsidRPr="003907C9">
        <w:rPr>
          <w:rFonts w:ascii="Arial" w:hAnsi="Arial"/>
          <w:color w:val="17365D" w:themeColor="text2" w:themeShade="BF"/>
        </w:rPr>
        <w:t xml:space="preserve"> Rapport de la Commission de la santé et des services sociaux, septembre 2013, page 8. </w:t>
      </w:r>
    </w:p>
  </w:footnote>
  <w:footnote w:id="16">
    <w:p w:rsidR="00CA7316" w:rsidRPr="003907C9" w:rsidRDefault="00CA7316" w:rsidP="003907C9">
      <w:pPr>
        <w:pStyle w:val="Notedebasdepage"/>
        <w:ind w:left="142" w:hanging="142"/>
        <w:rPr>
          <w:rFonts w:ascii="Arial" w:hAnsi="Arial"/>
          <w:color w:val="17365D" w:themeColor="text2" w:themeShade="BF"/>
          <w:lang w:val="en-CA"/>
        </w:rPr>
      </w:pPr>
      <w:r w:rsidRPr="003907C9">
        <w:rPr>
          <w:rStyle w:val="Appelnotedebasdep"/>
          <w:rFonts w:ascii="Arial" w:hAnsi="Arial"/>
          <w:color w:val="17365D" w:themeColor="text2" w:themeShade="BF"/>
        </w:rPr>
        <w:footnoteRef/>
      </w:r>
      <w:r w:rsidRPr="003907C9">
        <w:rPr>
          <w:rFonts w:ascii="Arial" w:hAnsi="Arial"/>
          <w:color w:val="17365D" w:themeColor="text2" w:themeShade="BF"/>
          <w:lang w:val="en-CA"/>
        </w:rPr>
        <w:t xml:space="preserve"> Ibid.</w:t>
      </w:r>
    </w:p>
  </w:footnote>
  <w:footnote w:id="17">
    <w:p w:rsidR="00CA7316" w:rsidRPr="003907C9" w:rsidRDefault="00CA7316" w:rsidP="003907C9">
      <w:pPr>
        <w:pStyle w:val="Notedebasdepage"/>
        <w:ind w:left="142" w:hanging="142"/>
        <w:rPr>
          <w:rFonts w:ascii="Arial" w:hAnsi="Arial" w:cs="Arial"/>
          <w:lang w:val="en-CA"/>
        </w:rPr>
      </w:pPr>
      <w:r w:rsidRPr="003907C9">
        <w:rPr>
          <w:rStyle w:val="Appelnotedebasdep"/>
          <w:rFonts w:ascii="Arial" w:hAnsi="Arial" w:cs="Arial"/>
        </w:rPr>
        <w:footnoteRef/>
      </w:r>
      <w:r w:rsidRPr="003907C9">
        <w:rPr>
          <w:rFonts w:ascii="Arial" w:hAnsi="Arial" w:cs="Arial"/>
          <w:lang w:val="en-CA"/>
        </w:rPr>
        <w:t xml:space="preserve"> http://www.statcan.gc.ca/pub/89-654-x/89-654-x2013002-fra.htm</w:t>
      </w:r>
    </w:p>
  </w:footnote>
  <w:footnote w:id="18">
    <w:p w:rsidR="00CA7316" w:rsidRPr="003907C9" w:rsidRDefault="00CA7316" w:rsidP="003907C9">
      <w:pPr>
        <w:pStyle w:val="Notedebasdepage"/>
        <w:ind w:left="142" w:hanging="142"/>
        <w:rPr>
          <w:rFonts w:ascii="Arial" w:hAnsi="Arial" w:cs="Arial"/>
        </w:rPr>
      </w:pPr>
      <w:r w:rsidRPr="003907C9">
        <w:rPr>
          <w:rStyle w:val="Appelnotedebasdep"/>
          <w:rFonts w:ascii="Arial" w:hAnsi="Arial" w:cs="Arial"/>
        </w:rPr>
        <w:footnoteRef/>
      </w:r>
      <w:r w:rsidRPr="003907C9">
        <w:rPr>
          <w:rFonts w:ascii="Arial" w:hAnsi="Arial" w:cs="Arial"/>
        </w:rPr>
        <w:t xml:space="preserve"> Front d’action populaire en réaménagement urbain (FRAPRU), </w:t>
      </w:r>
      <w:hyperlink r:id="rId1" w:history="1">
        <w:r w:rsidRPr="003907C9">
          <w:rPr>
            <w:rStyle w:val="Lienhypertexte"/>
            <w:rFonts w:ascii="Arial" w:hAnsi="Arial" w:cs="Arial"/>
          </w:rPr>
          <w:t>http://www.frapru.qc.ca/wp-content/uploads/2014/10/DepliantEnjeuxFederaux.pdf</w:t>
        </w:r>
      </w:hyperlink>
      <w:r w:rsidRPr="003907C9">
        <w:rPr>
          <w:rFonts w:ascii="Arial" w:hAnsi="Arial" w:cs="Arial"/>
        </w:rPr>
        <w:t xml:space="preserve">. </w:t>
      </w:r>
    </w:p>
  </w:footnote>
  <w:footnote w:id="19">
    <w:p w:rsidR="00CA7316" w:rsidRPr="00F45735" w:rsidRDefault="00CA7316" w:rsidP="001A0D01">
      <w:pPr>
        <w:autoSpaceDE w:val="0"/>
        <w:autoSpaceDN w:val="0"/>
        <w:adjustRightInd w:val="0"/>
        <w:spacing w:after="0" w:line="300" w:lineRule="exact"/>
        <w:jc w:val="both"/>
        <w:rPr>
          <w:rFonts w:ascii="Arial" w:hAnsi="Arial" w:cs="Arial"/>
          <w:sz w:val="20"/>
          <w:szCs w:val="20"/>
          <w:lang w:eastAsia="fr-CA"/>
        </w:rPr>
      </w:pPr>
      <w:r w:rsidRPr="00F45735">
        <w:rPr>
          <w:rStyle w:val="Appelnotedebasdep"/>
          <w:rFonts w:ascii="Arial" w:hAnsi="Arial" w:cs="Arial"/>
          <w:sz w:val="20"/>
          <w:szCs w:val="20"/>
        </w:rPr>
        <w:footnoteRef/>
      </w:r>
      <w:r w:rsidRPr="00F45735">
        <w:rPr>
          <w:rFonts w:ascii="Arial" w:hAnsi="Arial" w:cs="Arial"/>
          <w:sz w:val="20"/>
          <w:szCs w:val="20"/>
        </w:rPr>
        <w:t xml:space="preserve"> </w:t>
      </w:r>
      <w:r w:rsidRPr="00F45735">
        <w:rPr>
          <w:rFonts w:ascii="Arial" w:hAnsi="Arial" w:cs="Arial"/>
          <w:sz w:val="20"/>
          <w:szCs w:val="20"/>
          <w:lang w:eastAsia="fr-CA"/>
        </w:rPr>
        <w:t xml:space="preserve">Définition développée en 2011 par : </w:t>
      </w:r>
      <w:r w:rsidRPr="00F45735">
        <w:rPr>
          <w:rFonts w:ascii="Arial" w:hAnsi="Arial" w:cs="Arial"/>
          <w:b/>
          <w:bCs/>
          <w:sz w:val="20"/>
          <w:szCs w:val="20"/>
          <w:lang w:eastAsia="fr-CA"/>
        </w:rPr>
        <w:t>Groupe DÉFI Accessibilité (GDA)</w:t>
      </w:r>
    </w:p>
    <w:p w:rsidR="00CA7316" w:rsidRPr="00F45735" w:rsidRDefault="00CA7316" w:rsidP="001A0D01">
      <w:pPr>
        <w:autoSpaceDE w:val="0"/>
        <w:autoSpaceDN w:val="0"/>
        <w:adjustRightInd w:val="0"/>
        <w:spacing w:after="0" w:line="300" w:lineRule="exact"/>
        <w:ind w:left="142"/>
        <w:jc w:val="both"/>
        <w:rPr>
          <w:rFonts w:ascii="Arial" w:hAnsi="Arial" w:cs="Arial"/>
          <w:i/>
          <w:iCs/>
          <w:sz w:val="20"/>
          <w:szCs w:val="20"/>
          <w:lang w:eastAsia="fr-CA"/>
        </w:rPr>
      </w:pPr>
      <w:r w:rsidRPr="00F45735">
        <w:rPr>
          <w:rFonts w:ascii="Arial" w:hAnsi="Arial" w:cs="Arial"/>
          <w:i/>
          <w:iCs/>
          <w:sz w:val="20"/>
          <w:szCs w:val="20"/>
          <w:lang w:eastAsia="fr-CA"/>
        </w:rPr>
        <w:t xml:space="preserve">Rapport de recherche pour les milieux associatifs de Montréal, Accessibilité universelle et designs contributifs (version 5.3), </w:t>
      </w:r>
      <w:r w:rsidRPr="00F45735">
        <w:rPr>
          <w:rFonts w:ascii="Arial" w:hAnsi="Arial" w:cs="Arial"/>
          <w:sz w:val="20"/>
          <w:szCs w:val="20"/>
          <w:lang w:eastAsia="fr-CA"/>
        </w:rPr>
        <w:t>LANGEVIN, ROCQUE, CHALGHOUMI et GHORAYEB</w:t>
      </w:r>
      <w:r w:rsidRPr="00F45735">
        <w:rPr>
          <w:rFonts w:ascii="Arial" w:hAnsi="Arial" w:cs="Arial"/>
          <w:i/>
          <w:iCs/>
          <w:sz w:val="20"/>
          <w:szCs w:val="20"/>
          <w:lang w:eastAsia="fr-CA"/>
        </w:rPr>
        <w:t xml:space="preserve">, </w:t>
      </w:r>
      <w:r w:rsidRPr="00F45735">
        <w:rPr>
          <w:rFonts w:ascii="Arial" w:hAnsi="Arial" w:cs="Arial"/>
          <w:sz w:val="20"/>
          <w:szCs w:val="20"/>
          <w:lang w:eastAsia="fr-CA"/>
        </w:rPr>
        <w:t>Université de Montréal.</w:t>
      </w:r>
    </w:p>
    <w:p w:rsidR="00CA7316" w:rsidRPr="00F45735" w:rsidRDefault="00CA7316" w:rsidP="001A0D01">
      <w:pPr>
        <w:pStyle w:val="Notedebasdepage"/>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35"/>
    <w:multiLevelType w:val="hybridMultilevel"/>
    <w:tmpl w:val="9C864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D301DD"/>
    <w:multiLevelType w:val="hybridMultilevel"/>
    <w:tmpl w:val="C34E385A"/>
    <w:lvl w:ilvl="0" w:tplc="3BDE30AE">
      <w:start w:val="1"/>
      <w:numFmt w:val="decimal"/>
      <w:lvlText w:val="%1."/>
      <w:lvlJc w:val="left"/>
      <w:pPr>
        <w:ind w:left="720" w:hanging="360"/>
      </w:pPr>
      <w:rPr>
        <w:rFonts w:ascii="Arial" w:hAnsi="Arial" w:cs="Arial" w:hint="default"/>
        <w:b/>
        <w:color w:val="1F497D" w:themeColor="text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B5D32B6"/>
    <w:multiLevelType w:val="hybridMultilevel"/>
    <w:tmpl w:val="8738071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F87C09"/>
    <w:multiLevelType w:val="hybridMultilevel"/>
    <w:tmpl w:val="60E8FB30"/>
    <w:lvl w:ilvl="0" w:tplc="1E505B48">
      <w:start w:val="1"/>
      <w:numFmt w:val="decimal"/>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4">
    <w:nsid w:val="12D07A52"/>
    <w:multiLevelType w:val="hybridMultilevel"/>
    <w:tmpl w:val="BD1204B4"/>
    <w:lvl w:ilvl="0" w:tplc="D9FA02A8">
      <w:start w:val="1"/>
      <w:numFmt w:val="bullet"/>
      <w:lvlText w:val="•"/>
      <w:lvlJc w:val="left"/>
      <w:pPr>
        <w:tabs>
          <w:tab w:val="num" w:pos="720"/>
        </w:tabs>
        <w:ind w:left="720" w:hanging="360"/>
      </w:pPr>
      <w:rPr>
        <w:rFonts w:ascii="Arial" w:hAnsi="Arial" w:hint="default"/>
      </w:rPr>
    </w:lvl>
    <w:lvl w:ilvl="1" w:tplc="69E4AE36">
      <w:start w:val="525"/>
      <w:numFmt w:val="bullet"/>
      <w:lvlText w:val="•"/>
      <w:lvlJc w:val="left"/>
      <w:pPr>
        <w:tabs>
          <w:tab w:val="num" w:pos="1440"/>
        </w:tabs>
        <w:ind w:left="1440" w:hanging="360"/>
      </w:pPr>
      <w:rPr>
        <w:rFonts w:ascii="Arial" w:hAnsi="Arial" w:hint="default"/>
      </w:rPr>
    </w:lvl>
    <w:lvl w:ilvl="2" w:tplc="FAD42326" w:tentative="1">
      <w:start w:val="1"/>
      <w:numFmt w:val="bullet"/>
      <w:lvlText w:val="•"/>
      <w:lvlJc w:val="left"/>
      <w:pPr>
        <w:tabs>
          <w:tab w:val="num" w:pos="2160"/>
        </w:tabs>
        <w:ind w:left="2160" w:hanging="360"/>
      </w:pPr>
      <w:rPr>
        <w:rFonts w:ascii="Arial" w:hAnsi="Arial" w:hint="default"/>
      </w:rPr>
    </w:lvl>
    <w:lvl w:ilvl="3" w:tplc="E8FA3ADE" w:tentative="1">
      <w:start w:val="1"/>
      <w:numFmt w:val="bullet"/>
      <w:lvlText w:val="•"/>
      <w:lvlJc w:val="left"/>
      <w:pPr>
        <w:tabs>
          <w:tab w:val="num" w:pos="2880"/>
        </w:tabs>
        <w:ind w:left="2880" w:hanging="360"/>
      </w:pPr>
      <w:rPr>
        <w:rFonts w:ascii="Arial" w:hAnsi="Arial" w:hint="default"/>
      </w:rPr>
    </w:lvl>
    <w:lvl w:ilvl="4" w:tplc="A9BADA98" w:tentative="1">
      <w:start w:val="1"/>
      <w:numFmt w:val="bullet"/>
      <w:lvlText w:val="•"/>
      <w:lvlJc w:val="left"/>
      <w:pPr>
        <w:tabs>
          <w:tab w:val="num" w:pos="3600"/>
        </w:tabs>
        <w:ind w:left="3600" w:hanging="360"/>
      </w:pPr>
      <w:rPr>
        <w:rFonts w:ascii="Arial" w:hAnsi="Arial" w:hint="default"/>
      </w:rPr>
    </w:lvl>
    <w:lvl w:ilvl="5" w:tplc="B4ACD128" w:tentative="1">
      <w:start w:val="1"/>
      <w:numFmt w:val="bullet"/>
      <w:lvlText w:val="•"/>
      <w:lvlJc w:val="left"/>
      <w:pPr>
        <w:tabs>
          <w:tab w:val="num" w:pos="4320"/>
        </w:tabs>
        <w:ind w:left="4320" w:hanging="360"/>
      </w:pPr>
      <w:rPr>
        <w:rFonts w:ascii="Arial" w:hAnsi="Arial" w:hint="default"/>
      </w:rPr>
    </w:lvl>
    <w:lvl w:ilvl="6" w:tplc="AD00512A" w:tentative="1">
      <w:start w:val="1"/>
      <w:numFmt w:val="bullet"/>
      <w:lvlText w:val="•"/>
      <w:lvlJc w:val="left"/>
      <w:pPr>
        <w:tabs>
          <w:tab w:val="num" w:pos="5040"/>
        </w:tabs>
        <w:ind w:left="5040" w:hanging="360"/>
      </w:pPr>
      <w:rPr>
        <w:rFonts w:ascii="Arial" w:hAnsi="Arial" w:hint="default"/>
      </w:rPr>
    </w:lvl>
    <w:lvl w:ilvl="7" w:tplc="38DE195A" w:tentative="1">
      <w:start w:val="1"/>
      <w:numFmt w:val="bullet"/>
      <w:lvlText w:val="•"/>
      <w:lvlJc w:val="left"/>
      <w:pPr>
        <w:tabs>
          <w:tab w:val="num" w:pos="5760"/>
        </w:tabs>
        <w:ind w:left="5760" w:hanging="360"/>
      </w:pPr>
      <w:rPr>
        <w:rFonts w:ascii="Arial" w:hAnsi="Arial" w:hint="default"/>
      </w:rPr>
    </w:lvl>
    <w:lvl w:ilvl="8" w:tplc="07A6A998" w:tentative="1">
      <w:start w:val="1"/>
      <w:numFmt w:val="bullet"/>
      <w:lvlText w:val="•"/>
      <w:lvlJc w:val="left"/>
      <w:pPr>
        <w:tabs>
          <w:tab w:val="num" w:pos="6480"/>
        </w:tabs>
        <w:ind w:left="6480" w:hanging="360"/>
      </w:pPr>
      <w:rPr>
        <w:rFonts w:ascii="Arial" w:hAnsi="Arial" w:hint="default"/>
      </w:rPr>
    </w:lvl>
  </w:abstractNum>
  <w:abstractNum w:abstractNumId="5">
    <w:nsid w:val="1A335A3F"/>
    <w:multiLevelType w:val="hybridMultilevel"/>
    <w:tmpl w:val="DB723BBE"/>
    <w:lvl w:ilvl="0" w:tplc="1009000F">
      <w:start w:val="1"/>
      <w:numFmt w:val="decimal"/>
      <w:lvlText w:val="%1."/>
      <w:lvlJc w:val="left"/>
      <w:pPr>
        <w:tabs>
          <w:tab w:val="num" w:pos="720"/>
        </w:tabs>
        <w:ind w:left="720" w:hanging="360"/>
      </w:pPr>
      <w:rPr>
        <w:rFonts w:cs="Times New Roman"/>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234C5B36"/>
    <w:multiLevelType w:val="hybridMultilevel"/>
    <w:tmpl w:val="C34E385A"/>
    <w:lvl w:ilvl="0" w:tplc="3BDE30AE">
      <w:start w:val="1"/>
      <w:numFmt w:val="decimal"/>
      <w:lvlText w:val="%1."/>
      <w:lvlJc w:val="left"/>
      <w:pPr>
        <w:ind w:left="720" w:hanging="360"/>
      </w:pPr>
      <w:rPr>
        <w:rFonts w:ascii="Arial" w:hAnsi="Arial" w:cs="Arial" w:hint="default"/>
        <w:b/>
        <w:color w:val="1F497D" w:themeColor="text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49235EA"/>
    <w:multiLevelType w:val="hybridMultilevel"/>
    <w:tmpl w:val="55C6F12C"/>
    <w:lvl w:ilvl="0" w:tplc="618810C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BD5350B"/>
    <w:multiLevelType w:val="hybridMultilevel"/>
    <w:tmpl w:val="D160D554"/>
    <w:lvl w:ilvl="0" w:tplc="9D20813E">
      <w:start w:val="1"/>
      <w:numFmt w:val="decimal"/>
      <w:lvlText w:val="%1."/>
      <w:lvlJc w:val="left"/>
      <w:pPr>
        <w:ind w:left="643" w:hanging="360"/>
      </w:pPr>
      <w:rPr>
        <w:rFonts w:ascii="Arial" w:eastAsia="Calibri" w:hAnsi="Arial" w:cs="Arial" w:hint="default"/>
        <w:b/>
        <w:color w:val="1F497D" w:themeColor="text2"/>
        <w:sz w:val="24"/>
        <w:szCs w:val="24"/>
        <w:lang w:val="fr-FR"/>
      </w:rPr>
    </w:lvl>
    <w:lvl w:ilvl="1" w:tplc="0C0C0019">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9">
    <w:nsid w:val="2FB56028"/>
    <w:multiLevelType w:val="hybridMultilevel"/>
    <w:tmpl w:val="63FEA104"/>
    <w:lvl w:ilvl="0" w:tplc="A35450F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83469BF"/>
    <w:multiLevelType w:val="hybridMultilevel"/>
    <w:tmpl w:val="0A3E6448"/>
    <w:lvl w:ilvl="0" w:tplc="BA98DF90">
      <w:start w:val="1"/>
      <w:numFmt w:val="bullet"/>
      <w:lvlText w:val="•"/>
      <w:lvlJc w:val="left"/>
      <w:pPr>
        <w:tabs>
          <w:tab w:val="num" w:pos="720"/>
        </w:tabs>
        <w:ind w:left="720" w:hanging="360"/>
      </w:pPr>
      <w:rPr>
        <w:rFonts w:ascii="Arial" w:hAnsi="Arial" w:hint="default"/>
      </w:rPr>
    </w:lvl>
    <w:lvl w:ilvl="1" w:tplc="49B2AA70" w:tentative="1">
      <w:start w:val="1"/>
      <w:numFmt w:val="bullet"/>
      <w:lvlText w:val="•"/>
      <w:lvlJc w:val="left"/>
      <w:pPr>
        <w:tabs>
          <w:tab w:val="num" w:pos="1440"/>
        </w:tabs>
        <w:ind w:left="1440" w:hanging="360"/>
      </w:pPr>
      <w:rPr>
        <w:rFonts w:ascii="Arial" w:hAnsi="Arial" w:hint="default"/>
      </w:rPr>
    </w:lvl>
    <w:lvl w:ilvl="2" w:tplc="28B2C18E" w:tentative="1">
      <w:start w:val="1"/>
      <w:numFmt w:val="bullet"/>
      <w:lvlText w:val="•"/>
      <w:lvlJc w:val="left"/>
      <w:pPr>
        <w:tabs>
          <w:tab w:val="num" w:pos="2160"/>
        </w:tabs>
        <w:ind w:left="2160" w:hanging="360"/>
      </w:pPr>
      <w:rPr>
        <w:rFonts w:ascii="Arial" w:hAnsi="Arial" w:hint="default"/>
      </w:rPr>
    </w:lvl>
    <w:lvl w:ilvl="3" w:tplc="EB10458A" w:tentative="1">
      <w:start w:val="1"/>
      <w:numFmt w:val="bullet"/>
      <w:lvlText w:val="•"/>
      <w:lvlJc w:val="left"/>
      <w:pPr>
        <w:tabs>
          <w:tab w:val="num" w:pos="2880"/>
        </w:tabs>
        <w:ind w:left="2880" w:hanging="360"/>
      </w:pPr>
      <w:rPr>
        <w:rFonts w:ascii="Arial" w:hAnsi="Arial" w:hint="default"/>
      </w:rPr>
    </w:lvl>
    <w:lvl w:ilvl="4" w:tplc="304069B6" w:tentative="1">
      <w:start w:val="1"/>
      <w:numFmt w:val="bullet"/>
      <w:lvlText w:val="•"/>
      <w:lvlJc w:val="left"/>
      <w:pPr>
        <w:tabs>
          <w:tab w:val="num" w:pos="3600"/>
        </w:tabs>
        <w:ind w:left="3600" w:hanging="360"/>
      </w:pPr>
      <w:rPr>
        <w:rFonts w:ascii="Arial" w:hAnsi="Arial" w:hint="default"/>
      </w:rPr>
    </w:lvl>
    <w:lvl w:ilvl="5" w:tplc="E9CE4BF8" w:tentative="1">
      <w:start w:val="1"/>
      <w:numFmt w:val="bullet"/>
      <w:lvlText w:val="•"/>
      <w:lvlJc w:val="left"/>
      <w:pPr>
        <w:tabs>
          <w:tab w:val="num" w:pos="4320"/>
        </w:tabs>
        <w:ind w:left="4320" w:hanging="360"/>
      </w:pPr>
      <w:rPr>
        <w:rFonts w:ascii="Arial" w:hAnsi="Arial" w:hint="default"/>
      </w:rPr>
    </w:lvl>
    <w:lvl w:ilvl="6" w:tplc="BA7255FC" w:tentative="1">
      <w:start w:val="1"/>
      <w:numFmt w:val="bullet"/>
      <w:lvlText w:val="•"/>
      <w:lvlJc w:val="left"/>
      <w:pPr>
        <w:tabs>
          <w:tab w:val="num" w:pos="5040"/>
        </w:tabs>
        <w:ind w:left="5040" w:hanging="360"/>
      </w:pPr>
      <w:rPr>
        <w:rFonts w:ascii="Arial" w:hAnsi="Arial" w:hint="default"/>
      </w:rPr>
    </w:lvl>
    <w:lvl w:ilvl="7" w:tplc="0B12FEB6" w:tentative="1">
      <w:start w:val="1"/>
      <w:numFmt w:val="bullet"/>
      <w:lvlText w:val="•"/>
      <w:lvlJc w:val="left"/>
      <w:pPr>
        <w:tabs>
          <w:tab w:val="num" w:pos="5760"/>
        </w:tabs>
        <w:ind w:left="5760" w:hanging="360"/>
      </w:pPr>
      <w:rPr>
        <w:rFonts w:ascii="Arial" w:hAnsi="Arial" w:hint="default"/>
      </w:rPr>
    </w:lvl>
    <w:lvl w:ilvl="8" w:tplc="1884C40A" w:tentative="1">
      <w:start w:val="1"/>
      <w:numFmt w:val="bullet"/>
      <w:lvlText w:val="•"/>
      <w:lvlJc w:val="left"/>
      <w:pPr>
        <w:tabs>
          <w:tab w:val="num" w:pos="6480"/>
        </w:tabs>
        <w:ind w:left="6480" w:hanging="360"/>
      </w:pPr>
      <w:rPr>
        <w:rFonts w:ascii="Arial" w:hAnsi="Arial" w:hint="default"/>
      </w:rPr>
    </w:lvl>
  </w:abstractNum>
  <w:abstractNum w:abstractNumId="11">
    <w:nsid w:val="39DC5CC4"/>
    <w:multiLevelType w:val="hybridMultilevel"/>
    <w:tmpl w:val="C34E385A"/>
    <w:lvl w:ilvl="0" w:tplc="3BDE30AE">
      <w:start w:val="1"/>
      <w:numFmt w:val="decimal"/>
      <w:lvlText w:val="%1."/>
      <w:lvlJc w:val="left"/>
      <w:pPr>
        <w:ind w:left="720" w:hanging="360"/>
      </w:pPr>
      <w:rPr>
        <w:rFonts w:ascii="Arial" w:hAnsi="Arial" w:cs="Arial" w:hint="default"/>
        <w:b/>
        <w:color w:val="1F497D" w:themeColor="text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FA85C19"/>
    <w:multiLevelType w:val="hybridMultilevel"/>
    <w:tmpl w:val="DED67BDA"/>
    <w:lvl w:ilvl="0" w:tplc="6426646C">
      <w:start w:val="1"/>
      <w:numFmt w:val="decimal"/>
      <w:lvlText w:val="%1."/>
      <w:lvlJc w:val="left"/>
      <w:pPr>
        <w:ind w:left="1080" w:hanging="360"/>
      </w:pPr>
      <w:rPr>
        <w:rFonts w:hint="default"/>
        <w:sz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41CB5999"/>
    <w:multiLevelType w:val="hybridMultilevel"/>
    <w:tmpl w:val="2ABE0220"/>
    <w:lvl w:ilvl="0" w:tplc="040C0001">
      <w:start w:val="1"/>
      <w:numFmt w:val="bullet"/>
      <w:lvlText w:val=""/>
      <w:lvlJc w:val="left"/>
      <w:pPr>
        <w:ind w:left="1505" w:hanging="360"/>
      </w:pPr>
      <w:rPr>
        <w:rFonts w:ascii="Symbol" w:hAnsi="Symbol" w:hint="default"/>
      </w:rPr>
    </w:lvl>
    <w:lvl w:ilvl="1" w:tplc="040C0003">
      <w:start w:val="1"/>
      <w:numFmt w:val="bullet"/>
      <w:lvlText w:val="o"/>
      <w:lvlJc w:val="left"/>
      <w:pPr>
        <w:ind w:left="2225" w:hanging="360"/>
      </w:pPr>
      <w:rPr>
        <w:rFonts w:ascii="Courier New" w:hAnsi="Courier New" w:cs="Courier New" w:hint="default"/>
      </w:rPr>
    </w:lvl>
    <w:lvl w:ilvl="2" w:tplc="040C0005">
      <w:start w:val="1"/>
      <w:numFmt w:val="bullet"/>
      <w:lvlText w:val=""/>
      <w:lvlJc w:val="left"/>
      <w:pPr>
        <w:ind w:left="2945" w:hanging="360"/>
      </w:pPr>
      <w:rPr>
        <w:rFonts w:ascii="Wingdings" w:hAnsi="Wingdings" w:hint="default"/>
      </w:rPr>
    </w:lvl>
    <w:lvl w:ilvl="3" w:tplc="040C0001">
      <w:start w:val="1"/>
      <w:numFmt w:val="bullet"/>
      <w:lvlText w:val=""/>
      <w:lvlJc w:val="left"/>
      <w:pPr>
        <w:ind w:left="3665" w:hanging="360"/>
      </w:pPr>
      <w:rPr>
        <w:rFonts w:ascii="Symbol" w:hAnsi="Symbol" w:hint="default"/>
      </w:rPr>
    </w:lvl>
    <w:lvl w:ilvl="4" w:tplc="040C0003">
      <w:start w:val="1"/>
      <w:numFmt w:val="bullet"/>
      <w:lvlText w:val="o"/>
      <w:lvlJc w:val="left"/>
      <w:pPr>
        <w:ind w:left="4385" w:hanging="360"/>
      </w:pPr>
      <w:rPr>
        <w:rFonts w:ascii="Courier New" w:hAnsi="Courier New" w:cs="Courier New" w:hint="default"/>
      </w:rPr>
    </w:lvl>
    <w:lvl w:ilvl="5" w:tplc="040C0005">
      <w:start w:val="1"/>
      <w:numFmt w:val="bullet"/>
      <w:lvlText w:val=""/>
      <w:lvlJc w:val="left"/>
      <w:pPr>
        <w:ind w:left="5105" w:hanging="360"/>
      </w:pPr>
      <w:rPr>
        <w:rFonts w:ascii="Wingdings" w:hAnsi="Wingdings" w:hint="default"/>
      </w:rPr>
    </w:lvl>
    <w:lvl w:ilvl="6" w:tplc="040C0001">
      <w:start w:val="1"/>
      <w:numFmt w:val="bullet"/>
      <w:lvlText w:val=""/>
      <w:lvlJc w:val="left"/>
      <w:pPr>
        <w:ind w:left="5825" w:hanging="360"/>
      </w:pPr>
      <w:rPr>
        <w:rFonts w:ascii="Symbol" w:hAnsi="Symbol" w:hint="default"/>
      </w:rPr>
    </w:lvl>
    <w:lvl w:ilvl="7" w:tplc="040C0003">
      <w:start w:val="1"/>
      <w:numFmt w:val="bullet"/>
      <w:lvlText w:val="o"/>
      <w:lvlJc w:val="left"/>
      <w:pPr>
        <w:ind w:left="6545" w:hanging="360"/>
      </w:pPr>
      <w:rPr>
        <w:rFonts w:ascii="Courier New" w:hAnsi="Courier New" w:cs="Courier New" w:hint="default"/>
      </w:rPr>
    </w:lvl>
    <w:lvl w:ilvl="8" w:tplc="040C0005">
      <w:start w:val="1"/>
      <w:numFmt w:val="bullet"/>
      <w:lvlText w:val=""/>
      <w:lvlJc w:val="left"/>
      <w:pPr>
        <w:ind w:left="7265" w:hanging="360"/>
      </w:pPr>
      <w:rPr>
        <w:rFonts w:ascii="Wingdings" w:hAnsi="Wingdings" w:hint="default"/>
      </w:rPr>
    </w:lvl>
  </w:abstractNum>
  <w:abstractNum w:abstractNumId="14">
    <w:nsid w:val="43F42AB7"/>
    <w:multiLevelType w:val="hybridMultilevel"/>
    <w:tmpl w:val="42E6D186"/>
    <w:lvl w:ilvl="0" w:tplc="77AC896A">
      <w:start w:val="1"/>
      <w:numFmt w:val="decimal"/>
      <w:lvlText w:val="%1."/>
      <w:lvlJc w:val="left"/>
      <w:pPr>
        <w:ind w:left="1069" w:hanging="360"/>
      </w:pPr>
      <w:rPr>
        <w:rFonts w:ascii="Arial" w:eastAsiaTheme="minorHAnsi" w:hAnsi="Arial" w:cs="Arial"/>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nsid w:val="45A50C1A"/>
    <w:multiLevelType w:val="hybridMultilevel"/>
    <w:tmpl w:val="E640A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DC3E3F"/>
    <w:multiLevelType w:val="hybridMultilevel"/>
    <w:tmpl w:val="D5B40A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4ED4D48"/>
    <w:multiLevelType w:val="hybridMultilevel"/>
    <w:tmpl w:val="E252F44A"/>
    <w:lvl w:ilvl="0" w:tplc="77685FC0">
      <w:start w:val="23"/>
      <w:numFmt w:val="bullet"/>
      <w:lvlText w:val="-"/>
      <w:lvlJc w:val="left"/>
      <w:pPr>
        <w:ind w:left="1931" w:hanging="360"/>
      </w:pPr>
      <w:rPr>
        <w:rFonts w:ascii="Arial" w:eastAsia="Calibri" w:hAnsi="Arial" w:cs="Arial" w:hint="default"/>
      </w:rPr>
    </w:lvl>
    <w:lvl w:ilvl="1" w:tplc="0C0C0003" w:tentative="1">
      <w:start w:val="1"/>
      <w:numFmt w:val="bullet"/>
      <w:lvlText w:val="o"/>
      <w:lvlJc w:val="left"/>
      <w:pPr>
        <w:ind w:left="2651" w:hanging="360"/>
      </w:pPr>
      <w:rPr>
        <w:rFonts w:ascii="Courier New" w:hAnsi="Courier New" w:cs="Courier New" w:hint="default"/>
      </w:rPr>
    </w:lvl>
    <w:lvl w:ilvl="2" w:tplc="0C0C0005" w:tentative="1">
      <w:start w:val="1"/>
      <w:numFmt w:val="bullet"/>
      <w:lvlText w:val=""/>
      <w:lvlJc w:val="left"/>
      <w:pPr>
        <w:ind w:left="3371" w:hanging="360"/>
      </w:pPr>
      <w:rPr>
        <w:rFonts w:ascii="Wingdings" w:hAnsi="Wingdings" w:hint="default"/>
      </w:rPr>
    </w:lvl>
    <w:lvl w:ilvl="3" w:tplc="0C0C0001" w:tentative="1">
      <w:start w:val="1"/>
      <w:numFmt w:val="bullet"/>
      <w:lvlText w:val=""/>
      <w:lvlJc w:val="left"/>
      <w:pPr>
        <w:ind w:left="4091" w:hanging="360"/>
      </w:pPr>
      <w:rPr>
        <w:rFonts w:ascii="Symbol" w:hAnsi="Symbol" w:hint="default"/>
      </w:rPr>
    </w:lvl>
    <w:lvl w:ilvl="4" w:tplc="0C0C0003" w:tentative="1">
      <w:start w:val="1"/>
      <w:numFmt w:val="bullet"/>
      <w:lvlText w:val="o"/>
      <w:lvlJc w:val="left"/>
      <w:pPr>
        <w:ind w:left="4811" w:hanging="360"/>
      </w:pPr>
      <w:rPr>
        <w:rFonts w:ascii="Courier New" w:hAnsi="Courier New" w:cs="Courier New" w:hint="default"/>
      </w:rPr>
    </w:lvl>
    <w:lvl w:ilvl="5" w:tplc="0C0C0005" w:tentative="1">
      <w:start w:val="1"/>
      <w:numFmt w:val="bullet"/>
      <w:lvlText w:val=""/>
      <w:lvlJc w:val="left"/>
      <w:pPr>
        <w:ind w:left="5531" w:hanging="360"/>
      </w:pPr>
      <w:rPr>
        <w:rFonts w:ascii="Wingdings" w:hAnsi="Wingdings" w:hint="default"/>
      </w:rPr>
    </w:lvl>
    <w:lvl w:ilvl="6" w:tplc="0C0C0001" w:tentative="1">
      <w:start w:val="1"/>
      <w:numFmt w:val="bullet"/>
      <w:lvlText w:val=""/>
      <w:lvlJc w:val="left"/>
      <w:pPr>
        <w:ind w:left="6251" w:hanging="360"/>
      </w:pPr>
      <w:rPr>
        <w:rFonts w:ascii="Symbol" w:hAnsi="Symbol" w:hint="default"/>
      </w:rPr>
    </w:lvl>
    <w:lvl w:ilvl="7" w:tplc="0C0C0003" w:tentative="1">
      <w:start w:val="1"/>
      <w:numFmt w:val="bullet"/>
      <w:lvlText w:val="o"/>
      <w:lvlJc w:val="left"/>
      <w:pPr>
        <w:ind w:left="6971" w:hanging="360"/>
      </w:pPr>
      <w:rPr>
        <w:rFonts w:ascii="Courier New" w:hAnsi="Courier New" w:cs="Courier New" w:hint="default"/>
      </w:rPr>
    </w:lvl>
    <w:lvl w:ilvl="8" w:tplc="0C0C0005" w:tentative="1">
      <w:start w:val="1"/>
      <w:numFmt w:val="bullet"/>
      <w:lvlText w:val=""/>
      <w:lvlJc w:val="left"/>
      <w:pPr>
        <w:ind w:left="7691" w:hanging="360"/>
      </w:pPr>
      <w:rPr>
        <w:rFonts w:ascii="Wingdings" w:hAnsi="Wingdings" w:hint="default"/>
      </w:rPr>
    </w:lvl>
  </w:abstractNum>
  <w:abstractNum w:abstractNumId="18">
    <w:nsid w:val="5A3A1EC5"/>
    <w:multiLevelType w:val="hybridMultilevel"/>
    <w:tmpl w:val="E75407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AA76FE5"/>
    <w:multiLevelType w:val="hybridMultilevel"/>
    <w:tmpl w:val="D1CC1F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3631E84"/>
    <w:multiLevelType w:val="hybridMultilevel"/>
    <w:tmpl w:val="2068BD0E"/>
    <w:lvl w:ilvl="0" w:tplc="9620DCC6">
      <w:start w:val="4"/>
      <w:numFmt w:val="bullet"/>
      <w:lvlText w:val="-"/>
      <w:lvlJc w:val="left"/>
      <w:pPr>
        <w:ind w:left="785" w:hanging="360"/>
      </w:pPr>
      <w:rPr>
        <w:rFonts w:ascii="Arial" w:eastAsia="Calibri" w:hAnsi="Arial" w:cs="Arial" w:hint="default"/>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Courier New" w:hint="default"/>
      </w:rPr>
    </w:lvl>
    <w:lvl w:ilvl="8" w:tplc="040C0005">
      <w:start w:val="1"/>
      <w:numFmt w:val="bullet"/>
      <w:lvlText w:val=""/>
      <w:lvlJc w:val="left"/>
      <w:pPr>
        <w:ind w:left="6545" w:hanging="360"/>
      </w:pPr>
      <w:rPr>
        <w:rFonts w:ascii="Wingdings" w:hAnsi="Wingdings" w:hint="default"/>
      </w:rPr>
    </w:lvl>
  </w:abstractNum>
  <w:abstractNum w:abstractNumId="21">
    <w:nsid w:val="63F3404C"/>
    <w:multiLevelType w:val="hybridMultilevel"/>
    <w:tmpl w:val="C34E385A"/>
    <w:lvl w:ilvl="0" w:tplc="3BDE30AE">
      <w:start w:val="1"/>
      <w:numFmt w:val="decimal"/>
      <w:lvlText w:val="%1."/>
      <w:lvlJc w:val="left"/>
      <w:pPr>
        <w:ind w:left="720" w:hanging="360"/>
      </w:pPr>
      <w:rPr>
        <w:rFonts w:ascii="Arial" w:hAnsi="Arial" w:cs="Arial" w:hint="default"/>
        <w:b/>
        <w:color w:val="1F497D" w:themeColor="text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5A331B2"/>
    <w:multiLevelType w:val="hybridMultilevel"/>
    <w:tmpl w:val="9AC885E0"/>
    <w:lvl w:ilvl="0" w:tplc="FD7E87C8">
      <w:start w:val="1"/>
      <w:numFmt w:val="bullet"/>
      <w:lvlText w:val="-"/>
      <w:lvlJc w:val="left"/>
      <w:pPr>
        <w:ind w:left="927" w:hanging="360"/>
      </w:pPr>
      <w:rPr>
        <w:rFonts w:ascii="Arial" w:eastAsia="Calibri"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3">
    <w:nsid w:val="7B03727B"/>
    <w:multiLevelType w:val="hybridMultilevel"/>
    <w:tmpl w:val="4B28D39E"/>
    <w:lvl w:ilvl="0" w:tplc="9260FE6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7"/>
  </w:num>
  <w:num w:numId="4">
    <w:abstractNumId w:val="7"/>
  </w:num>
  <w:num w:numId="5">
    <w:abstractNumId w:val="0"/>
  </w:num>
  <w:num w:numId="6">
    <w:abstractNumId w:val="1"/>
  </w:num>
  <w:num w:numId="7">
    <w:abstractNumId w:val="5"/>
  </w:num>
  <w:num w:numId="8">
    <w:abstractNumId w:val="4"/>
  </w:num>
  <w:num w:numId="9">
    <w:abstractNumId w:val="12"/>
  </w:num>
  <w:num w:numId="10">
    <w:abstractNumId w:val="18"/>
  </w:num>
  <w:num w:numId="11">
    <w:abstractNumId w:val="22"/>
  </w:num>
  <w:num w:numId="12">
    <w:abstractNumId w:val="16"/>
  </w:num>
  <w:num w:numId="13">
    <w:abstractNumId w:val="10"/>
  </w:num>
  <w:num w:numId="14">
    <w:abstractNumId w:val="3"/>
  </w:num>
  <w:num w:numId="15">
    <w:abstractNumId w:val="9"/>
  </w:num>
  <w:num w:numId="16">
    <w:abstractNumId w:val="23"/>
  </w:num>
  <w:num w:numId="17">
    <w:abstractNumId w:val="15"/>
  </w:num>
  <w:num w:numId="18">
    <w:abstractNumId w:val="20"/>
  </w:num>
  <w:num w:numId="19">
    <w:abstractNumId w:val="13"/>
  </w:num>
  <w:num w:numId="20">
    <w:abstractNumId w:val="2"/>
  </w:num>
  <w:num w:numId="21">
    <w:abstractNumId w:val="21"/>
  </w:num>
  <w:num w:numId="22">
    <w:abstractNumId w:val="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11"/>
    <w:rsid w:val="0000292F"/>
    <w:rsid w:val="000319ED"/>
    <w:rsid w:val="000369B8"/>
    <w:rsid w:val="00040BC0"/>
    <w:rsid w:val="000427D6"/>
    <w:rsid w:val="00043894"/>
    <w:rsid w:val="00044D70"/>
    <w:rsid w:val="000510AD"/>
    <w:rsid w:val="00062CF4"/>
    <w:rsid w:val="0006736E"/>
    <w:rsid w:val="00077699"/>
    <w:rsid w:val="00082A68"/>
    <w:rsid w:val="00093B2A"/>
    <w:rsid w:val="0009642A"/>
    <w:rsid w:val="00096C0C"/>
    <w:rsid w:val="000B74EC"/>
    <w:rsid w:val="000D124F"/>
    <w:rsid w:val="000D5470"/>
    <w:rsid w:val="000D650E"/>
    <w:rsid w:val="000E1CF2"/>
    <w:rsid w:val="001017D9"/>
    <w:rsid w:val="001130B1"/>
    <w:rsid w:val="00113734"/>
    <w:rsid w:val="001226D8"/>
    <w:rsid w:val="00132942"/>
    <w:rsid w:val="001362B1"/>
    <w:rsid w:val="00145B01"/>
    <w:rsid w:val="00146849"/>
    <w:rsid w:val="00165731"/>
    <w:rsid w:val="001659A6"/>
    <w:rsid w:val="00174658"/>
    <w:rsid w:val="00175516"/>
    <w:rsid w:val="00175CB5"/>
    <w:rsid w:val="001876E3"/>
    <w:rsid w:val="00187765"/>
    <w:rsid w:val="00192F99"/>
    <w:rsid w:val="00195444"/>
    <w:rsid w:val="001A0D01"/>
    <w:rsid w:val="001A285A"/>
    <w:rsid w:val="001A3186"/>
    <w:rsid w:val="001A6F49"/>
    <w:rsid w:val="001B0DAE"/>
    <w:rsid w:val="001B2809"/>
    <w:rsid w:val="001B2AAA"/>
    <w:rsid w:val="001B624A"/>
    <w:rsid w:val="001C3323"/>
    <w:rsid w:val="001E1D44"/>
    <w:rsid w:val="001E2980"/>
    <w:rsid w:val="001E3605"/>
    <w:rsid w:val="001E360B"/>
    <w:rsid w:val="001E3AEC"/>
    <w:rsid w:val="001E42F4"/>
    <w:rsid w:val="001E54C5"/>
    <w:rsid w:val="001F1577"/>
    <w:rsid w:val="001F2EE8"/>
    <w:rsid w:val="001F7AC9"/>
    <w:rsid w:val="001F7B60"/>
    <w:rsid w:val="001F7D80"/>
    <w:rsid w:val="0020316D"/>
    <w:rsid w:val="0020375B"/>
    <w:rsid w:val="0021088C"/>
    <w:rsid w:val="002243AF"/>
    <w:rsid w:val="00226E17"/>
    <w:rsid w:val="00227A20"/>
    <w:rsid w:val="00230B1E"/>
    <w:rsid w:val="00245965"/>
    <w:rsid w:val="00246CFB"/>
    <w:rsid w:val="00250D72"/>
    <w:rsid w:val="002549B6"/>
    <w:rsid w:val="00254D5B"/>
    <w:rsid w:val="002620D3"/>
    <w:rsid w:val="0026570F"/>
    <w:rsid w:val="00265A51"/>
    <w:rsid w:val="00274959"/>
    <w:rsid w:val="002832C2"/>
    <w:rsid w:val="00287F38"/>
    <w:rsid w:val="002905A3"/>
    <w:rsid w:val="002A0F2C"/>
    <w:rsid w:val="002A635D"/>
    <w:rsid w:val="002B06DE"/>
    <w:rsid w:val="002B16B5"/>
    <w:rsid w:val="002B32C3"/>
    <w:rsid w:val="002B61D6"/>
    <w:rsid w:val="002C0F4C"/>
    <w:rsid w:val="002C1D4C"/>
    <w:rsid w:val="002D2BC2"/>
    <w:rsid w:val="002D77E0"/>
    <w:rsid w:val="00301123"/>
    <w:rsid w:val="00301658"/>
    <w:rsid w:val="00304CFD"/>
    <w:rsid w:val="0030650C"/>
    <w:rsid w:val="0031661B"/>
    <w:rsid w:val="00321A27"/>
    <w:rsid w:val="00324393"/>
    <w:rsid w:val="00331BFE"/>
    <w:rsid w:val="003341A8"/>
    <w:rsid w:val="00336F04"/>
    <w:rsid w:val="00346835"/>
    <w:rsid w:val="0035386D"/>
    <w:rsid w:val="00356F7A"/>
    <w:rsid w:val="00362184"/>
    <w:rsid w:val="00362CE1"/>
    <w:rsid w:val="00380F6C"/>
    <w:rsid w:val="0038139A"/>
    <w:rsid w:val="003878B1"/>
    <w:rsid w:val="003907C9"/>
    <w:rsid w:val="00396456"/>
    <w:rsid w:val="003A1060"/>
    <w:rsid w:val="003B5E60"/>
    <w:rsid w:val="003B781A"/>
    <w:rsid w:val="003C0119"/>
    <w:rsid w:val="003C470A"/>
    <w:rsid w:val="003C7E03"/>
    <w:rsid w:val="003E2D1D"/>
    <w:rsid w:val="003E655A"/>
    <w:rsid w:val="003F2DAF"/>
    <w:rsid w:val="004111A9"/>
    <w:rsid w:val="00414055"/>
    <w:rsid w:val="00420BF5"/>
    <w:rsid w:val="00421295"/>
    <w:rsid w:val="00422D3B"/>
    <w:rsid w:val="00450B40"/>
    <w:rsid w:val="00452F54"/>
    <w:rsid w:val="00456034"/>
    <w:rsid w:val="00456810"/>
    <w:rsid w:val="00456BB8"/>
    <w:rsid w:val="0045798A"/>
    <w:rsid w:val="004679CF"/>
    <w:rsid w:val="0047053D"/>
    <w:rsid w:val="004746A4"/>
    <w:rsid w:val="00475119"/>
    <w:rsid w:val="00483FBE"/>
    <w:rsid w:val="0048432D"/>
    <w:rsid w:val="004906D2"/>
    <w:rsid w:val="00494B24"/>
    <w:rsid w:val="004A7195"/>
    <w:rsid w:val="004B4C4F"/>
    <w:rsid w:val="004C2C8D"/>
    <w:rsid w:val="004C4692"/>
    <w:rsid w:val="004E390C"/>
    <w:rsid w:val="004F0A7C"/>
    <w:rsid w:val="00503B72"/>
    <w:rsid w:val="00530CD5"/>
    <w:rsid w:val="00530D0D"/>
    <w:rsid w:val="00530D2A"/>
    <w:rsid w:val="00540570"/>
    <w:rsid w:val="005635CD"/>
    <w:rsid w:val="00573365"/>
    <w:rsid w:val="00577099"/>
    <w:rsid w:val="00577CF1"/>
    <w:rsid w:val="00580073"/>
    <w:rsid w:val="00585A05"/>
    <w:rsid w:val="00597F12"/>
    <w:rsid w:val="005A1422"/>
    <w:rsid w:val="005A40CC"/>
    <w:rsid w:val="005A4C55"/>
    <w:rsid w:val="005A5B78"/>
    <w:rsid w:val="005B3589"/>
    <w:rsid w:val="005C214F"/>
    <w:rsid w:val="005E2F33"/>
    <w:rsid w:val="005E59ED"/>
    <w:rsid w:val="005F0135"/>
    <w:rsid w:val="005F3D04"/>
    <w:rsid w:val="00616809"/>
    <w:rsid w:val="00620606"/>
    <w:rsid w:val="006221CD"/>
    <w:rsid w:val="00634E3E"/>
    <w:rsid w:val="006353C3"/>
    <w:rsid w:val="006406CE"/>
    <w:rsid w:val="006409D8"/>
    <w:rsid w:val="0064188D"/>
    <w:rsid w:val="006430F9"/>
    <w:rsid w:val="0064551B"/>
    <w:rsid w:val="006516A3"/>
    <w:rsid w:val="00663750"/>
    <w:rsid w:val="00665D1F"/>
    <w:rsid w:val="00671EFB"/>
    <w:rsid w:val="00673B62"/>
    <w:rsid w:val="00680D58"/>
    <w:rsid w:val="006815DA"/>
    <w:rsid w:val="00694347"/>
    <w:rsid w:val="00694DBE"/>
    <w:rsid w:val="006A02E5"/>
    <w:rsid w:val="006A1E76"/>
    <w:rsid w:val="006A2DC2"/>
    <w:rsid w:val="006A48FD"/>
    <w:rsid w:val="006B7458"/>
    <w:rsid w:val="006C5B86"/>
    <w:rsid w:val="006C6CDF"/>
    <w:rsid w:val="006D2D9B"/>
    <w:rsid w:val="006D4D90"/>
    <w:rsid w:val="006D5D3E"/>
    <w:rsid w:val="006E4623"/>
    <w:rsid w:val="006F048E"/>
    <w:rsid w:val="006F7D5A"/>
    <w:rsid w:val="00703797"/>
    <w:rsid w:val="00710729"/>
    <w:rsid w:val="00726BDC"/>
    <w:rsid w:val="007368FB"/>
    <w:rsid w:val="007425CE"/>
    <w:rsid w:val="00757AFD"/>
    <w:rsid w:val="00762AB6"/>
    <w:rsid w:val="00771B83"/>
    <w:rsid w:val="00777A26"/>
    <w:rsid w:val="00777A36"/>
    <w:rsid w:val="007C74EE"/>
    <w:rsid w:val="007C76A9"/>
    <w:rsid w:val="007D3575"/>
    <w:rsid w:val="007E0B40"/>
    <w:rsid w:val="007E134F"/>
    <w:rsid w:val="007E1E24"/>
    <w:rsid w:val="007F58AC"/>
    <w:rsid w:val="00830DF0"/>
    <w:rsid w:val="00832ECC"/>
    <w:rsid w:val="008405C4"/>
    <w:rsid w:val="00841FA9"/>
    <w:rsid w:val="0084518E"/>
    <w:rsid w:val="00852E63"/>
    <w:rsid w:val="008634BE"/>
    <w:rsid w:val="00863E31"/>
    <w:rsid w:val="00863EBA"/>
    <w:rsid w:val="00865558"/>
    <w:rsid w:val="00866091"/>
    <w:rsid w:val="008669B1"/>
    <w:rsid w:val="00867104"/>
    <w:rsid w:val="00867E17"/>
    <w:rsid w:val="008730FA"/>
    <w:rsid w:val="00874CBE"/>
    <w:rsid w:val="00876BD3"/>
    <w:rsid w:val="0088370E"/>
    <w:rsid w:val="00883AA8"/>
    <w:rsid w:val="00891E58"/>
    <w:rsid w:val="00892A97"/>
    <w:rsid w:val="00894633"/>
    <w:rsid w:val="008961CC"/>
    <w:rsid w:val="008A1C31"/>
    <w:rsid w:val="008B163C"/>
    <w:rsid w:val="008B19E4"/>
    <w:rsid w:val="008B1C1D"/>
    <w:rsid w:val="008B3A08"/>
    <w:rsid w:val="008B5D23"/>
    <w:rsid w:val="008B797E"/>
    <w:rsid w:val="008C1F95"/>
    <w:rsid w:val="008C3402"/>
    <w:rsid w:val="008D14DA"/>
    <w:rsid w:val="008D226E"/>
    <w:rsid w:val="008D310F"/>
    <w:rsid w:val="008D6E22"/>
    <w:rsid w:val="008E111D"/>
    <w:rsid w:val="008E4FF7"/>
    <w:rsid w:val="008E5C52"/>
    <w:rsid w:val="008E6A7C"/>
    <w:rsid w:val="008F2AA6"/>
    <w:rsid w:val="008F3A6D"/>
    <w:rsid w:val="008F63C2"/>
    <w:rsid w:val="008F665C"/>
    <w:rsid w:val="00907B67"/>
    <w:rsid w:val="00912DA5"/>
    <w:rsid w:val="00920A5B"/>
    <w:rsid w:val="00923C68"/>
    <w:rsid w:val="0093178F"/>
    <w:rsid w:val="00931BB9"/>
    <w:rsid w:val="009370AD"/>
    <w:rsid w:val="00941F24"/>
    <w:rsid w:val="009457A8"/>
    <w:rsid w:val="009568E0"/>
    <w:rsid w:val="00957A5F"/>
    <w:rsid w:val="00957D53"/>
    <w:rsid w:val="009654A0"/>
    <w:rsid w:val="00976D33"/>
    <w:rsid w:val="00977C26"/>
    <w:rsid w:val="00981359"/>
    <w:rsid w:val="00995765"/>
    <w:rsid w:val="009A1D34"/>
    <w:rsid w:val="009A2878"/>
    <w:rsid w:val="009A50EC"/>
    <w:rsid w:val="009A69B2"/>
    <w:rsid w:val="009B557F"/>
    <w:rsid w:val="009B7EED"/>
    <w:rsid w:val="009C40A2"/>
    <w:rsid w:val="009C72B1"/>
    <w:rsid w:val="009E2B42"/>
    <w:rsid w:val="009E4FDD"/>
    <w:rsid w:val="009E55CA"/>
    <w:rsid w:val="00A001B1"/>
    <w:rsid w:val="00A105F7"/>
    <w:rsid w:val="00A12D18"/>
    <w:rsid w:val="00A17A88"/>
    <w:rsid w:val="00A20DEF"/>
    <w:rsid w:val="00A26D34"/>
    <w:rsid w:val="00A46344"/>
    <w:rsid w:val="00A46D0F"/>
    <w:rsid w:val="00A47D74"/>
    <w:rsid w:val="00A51090"/>
    <w:rsid w:val="00A646AC"/>
    <w:rsid w:val="00A70CF0"/>
    <w:rsid w:val="00A755E9"/>
    <w:rsid w:val="00A76AF7"/>
    <w:rsid w:val="00A81907"/>
    <w:rsid w:val="00A91D76"/>
    <w:rsid w:val="00AB665E"/>
    <w:rsid w:val="00AC1CC6"/>
    <w:rsid w:val="00AC1F79"/>
    <w:rsid w:val="00AC580E"/>
    <w:rsid w:val="00AD30F5"/>
    <w:rsid w:val="00AD4DFF"/>
    <w:rsid w:val="00AE3F61"/>
    <w:rsid w:val="00AF4D16"/>
    <w:rsid w:val="00B06F38"/>
    <w:rsid w:val="00B11673"/>
    <w:rsid w:val="00B11B62"/>
    <w:rsid w:val="00B14B43"/>
    <w:rsid w:val="00B175EF"/>
    <w:rsid w:val="00B176DA"/>
    <w:rsid w:val="00B20C8A"/>
    <w:rsid w:val="00B23602"/>
    <w:rsid w:val="00B26CAE"/>
    <w:rsid w:val="00B40D05"/>
    <w:rsid w:val="00B421ED"/>
    <w:rsid w:val="00B63041"/>
    <w:rsid w:val="00B663FE"/>
    <w:rsid w:val="00B72BFF"/>
    <w:rsid w:val="00B7572E"/>
    <w:rsid w:val="00B8363C"/>
    <w:rsid w:val="00B86B8E"/>
    <w:rsid w:val="00BA1F03"/>
    <w:rsid w:val="00BA21C4"/>
    <w:rsid w:val="00BB15BD"/>
    <w:rsid w:val="00BC393A"/>
    <w:rsid w:val="00BD0391"/>
    <w:rsid w:val="00BD07DB"/>
    <w:rsid w:val="00BD21F0"/>
    <w:rsid w:val="00BD33C8"/>
    <w:rsid w:val="00BD42D3"/>
    <w:rsid w:val="00BD6CFF"/>
    <w:rsid w:val="00BE0D88"/>
    <w:rsid w:val="00BE2802"/>
    <w:rsid w:val="00BE4817"/>
    <w:rsid w:val="00C101F2"/>
    <w:rsid w:val="00C17B45"/>
    <w:rsid w:val="00C23481"/>
    <w:rsid w:val="00C2455E"/>
    <w:rsid w:val="00C275C9"/>
    <w:rsid w:val="00C45113"/>
    <w:rsid w:val="00C469A2"/>
    <w:rsid w:val="00C53257"/>
    <w:rsid w:val="00C535F5"/>
    <w:rsid w:val="00C55618"/>
    <w:rsid w:val="00C56C8B"/>
    <w:rsid w:val="00C710F1"/>
    <w:rsid w:val="00C81F2A"/>
    <w:rsid w:val="00C93E66"/>
    <w:rsid w:val="00C96204"/>
    <w:rsid w:val="00C9684B"/>
    <w:rsid w:val="00CA6834"/>
    <w:rsid w:val="00CA7316"/>
    <w:rsid w:val="00CB1611"/>
    <w:rsid w:val="00CB2052"/>
    <w:rsid w:val="00CB3EF5"/>
    <w:rsid w:val="00CC55B1"/>
    <w:rsid w:val="00CD626A"/>
    <w:rsid w:val="00CD6478"/>
    <w:rsid w:val="00CD6D85"/>
    <w:rsid w:val="00CE1191"/>
    <w:rsid w:val="00CE4D33"/>
    <w:rsid w:val="00CE5156"/>
    <w:rsid w:val="00CF2B06"/>
    <w:rsid w:val="00CF2D8D"/>
    <w:rsid w:val="00D0062F"/>
    <w:rsid w:val="00D010CA"/>
    <w:rsid w:val="00D05150"/>
    <w:rsid w:val="00D12D73"/>
    <w:rsid w:val="00D14AEF"/>
    <w:rsid w:val="00D15100"/>
    <w:rsid w:val="00D15CE4"/>
    <w:rsid w:val="00D219BB"/>
    <w:rsid w:val="00D232F0"/>
    <w:rsid w:val="00D26463"/>
    <w:rsid w:val="00D32FFF"/>
    <w:rsid w:val="00D44658"/>
    <w:rsid w:val="00D528F8"/>
    <w:rsid w:val="00D71B45"/>
    <w:rsid w:val="00D72FE4"/>
    <w:rsid w:val="00D7501A"/>
    <w:rsid w:val="00D812D3"/>
    <w:rsid w:val="00D83358"/>
    <w:rsid w:val="00D931A7"/>
    <w:rsid w:val="00DB0A97"/>
    <w:rsid w:val="00DC0DFB"/>
    <w:rsid w:val="00DC409A"/>
    <w:rsid w:val="00DC4BAC"/>
    <w:rsid w:val="00DD4508"/>
    <w:rsid w:val="00DE502D"/>
    <w:rsid w:val="00DE54F8"/>
    <w:rsid w:val="00DF2936"/>
    <w:rsid w:val="00E03473"/>
    <w:rsid w:val="00E05067"/>
    <w:rsid w:val="00E059EF"/>
    <w:rsid w:val="00E20AFC"/>
    <w:rsid w:val="00E20D8A"/>
    <w:rsid w:val="00E3168B"/>
    <w:rsid w:val="00E31729"/>
    <w:rsid w:val="00E3485D"/>
    <w:rsid w:val="00E416DC"/>
    <w:rsid w:val="00E51ADC"/>
    <w:rsid w:val="00E55CFD"/>
    <w:rsid w:val="00E56EF3"/>
    <w:rsid w:val="00E57AAF"/>
    <w:rsid w:val="00E604ED"/>
    <w:rsid w:val="00E7778E"/>
    <w:rsid w:val="00E777C2"/>
    <w:rsid w:val="00E77FAA"/>
    <w:rsid w:val="00E805E2"/>
    <w:rsid w:val="00E8406D"/>
    <w:rsid w:val="00E84879"/>
    <w:rsid w:val="00E90F00"/>
    <w:rsid w:val="00E97E50"/>
    <w:rsid w:val="00EA2B1D"/>
    <w:rsid w:val="00EB44FF"/>
    <w:rsid w:val="00EB64B1"/>
    <w:rsid w:val="00EC7D25"/>
    <w:rsid w:val="00ED38BB"/>
    <w:rsid w:val="00ED455B"/>
    <w:rsid w:val="00F06700"/>
    <w:rsid w:val="00F1261F"/>
    <w:rsid w:val="00F13B10"/>
    <w:rsid w:val="00F15DF9"/>
    <w:rsid w:val="00F24365"/>
    <w:rsid w:val="00F351C5"/>
    <w:rsid w:val="00F3542A"/>
    <w:rsid w:val="00F41AD3"/>
    <w:rsid w:val="00F45735"/>
    <w:rsid w:val="00F461B1"/>
    <w:rsid w:val="00F65073"/>
    <w:rsid w:val="00F737C2"/>
    <w:rsid w:val="00F74F06"/>
    <w:rsid w:val="00F77FDC"/>
    <w:rsid w:val="00F8130A"/>
    <w:rsid w:val="00F83908"/>
    <w:rsid w:val="00F905A5"/>
    <w:rsid w:val="00F92920"/>
    <w:rsid w:val="00FA2CF1"/>
    <w:rsid w:val="00FA5C32"/>
    <w:rsid w:val="00FC1641"/>
    <w:rsid w:val="00FC1C18"/>
    <w:rsid w:val="00FC7DEA"/>
    <w:rsid w:val="00FE5AF6"/>
    <w:rsid w:val="00FF0AED"/>
    <w:rsid w:val="00FF75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11"/>
    <w:rPr>
      <w:rFonts w:ascii="Calibri" w:eastAsia="Calibri" w:hAnsi="Calibri" w:cs="Times New Roman"/>
    </w:rPr>
  </w:style>
  <w:style w:type="paragraph" w:styleId="Titre1">
    <w:name w:val="heading 1"/>
    <w:basedOn w:val="Normal"/>
    <w:next w:val="Normal"/>
    <w:link w:val="Titre1Car"/>
    <w:uiPriority w:val="9"/>
    <w:qFormat/>
    <w:rsid w:val="001F1577"/>
    <w:pPr>
      <w:keepNext/>
      <w:keepLines/>
      <w:shd w:val="clear" w:color="auto" w:fill="1F497D" w:themeFill="text2"/>
      <w:spacing w:before="480" w:after="0"/>
      <w:outlineLvl w:val="0"/>
    </w:pPr>
    <w:rPr>
      <w:rFonts w:ascii="Arial" w:eastAsiaTheme="majorEastAsia" w:hAnsi="Arial" w:cs="Arial"/>
      <w:b/>
      <w:bCs/>
      <w:color w:val="FFFFFF" w:themeColor="background1"/>
      <w:sz w:val="36"/>
      <w:szCs w:val="24"/>
    </w:rPr>
  </w:style>
  <w:style w:type="paragraph" w:styleId="Titre2">
    <w:name w:val="heading 2"/>
    <w:basedOn w:val="Normal"/>
    <w:next w:val="Normal"/>
    <w:link w:val="Titre2Car"/>
    <w:uiPriority w:val="9"/>
    <w:unhideWhenUsed/>
    <w:qFormat/>
    <w:rsid w:val="001F1577"/>
    <w:pPr>
      <w:spacing w:line="360" w:lineRule="auto"/>
      <w:ind w:right="-432"/>
      <w:outlineLvl w:val="1"/>
    </w:pPr>
    <w:rPr>
      <w:rFonts w:ascii="Arial" w:hAnsi="Arial" w:cs="Arial"/>
      <w:b/>
      <w:sz w:val="32"/>
      <w:szCs w:val="32"/>
    </w:rPr>
  </w:style>
  <w:style w:type="paragraph" w:styleId="Titre3">
    <w:name w:val="heading 3"/>
    <w:basedOn w:val="Corpsdetexte"/>
    <w:next w:val="Normal"/>
    <w:link w:val="Titre3Car"/>
    <w:uiPriority w:val="9"/>
    <w:unhideWhenUsed/>
    <w:qFormat/>
    <w:rsid w:val="001F1577"/>
    <w:pPr>
      <w:spacing w:line="300" w:lineRule="exact"/>
      <w:outlineLvl w:val="2"/>
    </w:pPr>
    <w:rPr>
      <w:rFonts w:ascii="Arial" w:hAnsi="Arial" w:cs="Arial"/>
      <w:b/>
      <w:color w:val="1F497D" w:themeColor="text2"/>
    </w:rPr>
  </w:style>
  <w:style w:type="paragraph" w:styleId="Titre5">
    <w:name w:val="heading 5"/>
    <w:basedOn w:val="Normal"/>
    <w:next w:val="Normal"/>
    <w:link w:val="Titre5Car"/>
    <w:uiPriority w:val="99"/>
    <w:qFormat/>
    <w:rsid w:val="0045798A"/>
    <w:pPr>
      <w:keepNext/>
      <w:spacing w:after="0" w:line="240" w:lineRule="auto"/>
      <w:jc w:val="both"/>
      <w:outlineLvl w:val="4"/>
    </w:pPr>
    <w:rPr>
      <w:rFonts w:ascii="Bookman Old Style" w:eastAsia="Times New Roman" w:hAnsi="Bookman Old Style"/>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1611"/>
    <w:pPr>
      <w:spacing w:after="0" w:line="240" w:lineRule="auto"/>
    </w:pPr>
    <w:rPr>
      <w:rFonts w:ascii="Calibri" w:eastAsia="Calibri" w:hAnsi="Calibri" w:cs="Times New Roman"/>
    </w:rPr>
  </w:style>
  <w:style w:type="paragraph" w:styleId="Corpsdetexte">
    <w:name w:val="Body Text"/>
    <w:basedOn w:val="Normal"/>
    <w:link w:val="CorpsdetexteCar"/>
    <w:rsid w:val="00CB1611"/>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CB161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B1611"/>
    <w:pPr>
      <w:ind w:left="720"/>
      <w:contextualSpacing/>
    </w:pPr>
  </w:style>
  <w:style w:type="paragraph" w:styleId="En-tte">
    <w:name w:val="header"/>
    <w:basedOn w:val="Normal"/>
    <w:link w:val="En-tteCar"/>
    <w:uiPriority w:val="99"/>
    <w:unhideWhenUsed/>
    <w:rsid w:val="00CB1611"/>
    <w:pPr>
      <w:tabs>
        <w:tab w:val="center" w:pos="4320"/>
        <w:tab w:val="right" w:pos="8640"/>
      </w:tabs>
      <w:spacing w:after="0" w:line="240" w:lineRule="auto"/>
    </w:pPr>
  </w:style>
  <w:style w:type="character" w:customStyle="1" w:styleId="En-tteCar">
    <w:name w:val="En-tête Car"/>
    <w:basedOn w:val="Policepardfaut"/>
    <w:link w:val="En-tte"/>
    <w:uiPriority w:val="99"/>
    <w:rsid w:val="00CB1611"/>
    <w:rPr>
      <w:rFonts w:ascii="Calibri" w:eastAsia="Calibri" w:hAnsi="Calibri" w:cs="Times New Roman"/>
    </w:rPr>
  </w:style>
  <w:style w:type="paragraph" w:styleId="Pieddepage">
    <w:name w:val="footer"/>
    <w:basedOn w:val="Normal"/>
    <w:link w:val="PieddepageCar"/>
    <w:uiPriority w:val="99"/>
    <w:unhideWhenUsed/>
    <w:rsid w:val="00CB16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1611"/>
    <w:rPr>
      <w:rFonts w:ascii="Calibri" w:eastAsia="Calibri" w:hAnsi="Calibri" w:cs="Times New Roman"/>
    </w:rPr>
  </w:style>
  <w:style w:type="character" w:customStyle="1" w:styleId="SansinterligneCar">
    <w:name w:val="Sans interligne Car"/>
    <w:basedOn w:val="Policepardfaut"/>
    <w:link w:val="Sansinterligne"/>
    <w:uiPriority w:val="1"/>
    <w:rsid w:val="00CB1611"/>
    <w:rPr>
      <w:rFonts w:ascii="Calibri" w:eastAsia="Calibri" w:hAnsi="Calibri" w:cs="Times New Roman"/>
    </w:rPr>
  </w:style>
  <w:style w:type="character" w:styleId="Lienhypertexte">
    <w:name w:val="Hyperlink"/>
    <w:basedOn w:val="Policepardfaut"/>
    <w:uiPriority w:val="99"/>
    <w:unhideWhenUsed/>
    <w:rsid w:val="00CB1611"/>
    <w:rPr>
      <w:color w:val="0000FF" w:themeColor="hyperlink"/>
      <w:u w:val="single"/>
    </w:rPr>
  </w:style>
  <w:style w:type="paragraph" w:styleId="Textedebulles">
    <w:name w:val="Balloon Text"/>
    <w:basedOn w:val="Normal"/>
    <w:link w:val="TextedebullesCar"/>
    <w:uiPriority w:val="99"/>
    <w:semiHidden/>
    <w:unhideWhenUsed/>
    <w:rsid w:val="00CB1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11"/>
    <w:rPr>
      <w:rFonts w:ascii="Tahoma" w:eastAsia="Calibri" w:hAnsi="Tahoma" w:cs="Tahoma"/>
      <w:sz w:val="16"/>
      <w:szCs w:val="16"/>
    </w:rPr>
  </w:style>
  <w:style w:type="paragraph" w:styleId="Notedebasdepage">
    <w:name w:val="footnote text"/>
    <w:basedOn w:val="Normal"/>
    <w:link w:val="NotedebasdepageCar"/>
    <w:semiHidden/>
    <w:rsid w:val="00B72BFF"/>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basedOn w:val="Policepardfaut"/>
    <w:link w:val="Notedebasdepage"/>
    <w:semiHidden/>
    <w:rsid w:val="00B72BFF"/>
    <w:rPr>
      <w:rFonts w:ascii="Times New Roman" w:eastAsia="Times New Roman" w:hAnsi="Times New Roman" w:cs="Times New Roman"/>
      <w:sz w:val="20"/>
      <w:szCs w:val="20"/>
      <w:lang w:eastAsia="fr-CA"/>
    </w:rPr>
  </w:style>
  <w:style w:type="character" w:styleId="Appelnotedebasdep">
    <w:name w:val="footnote reference"/>
    <w:uiPriority w:val="99"/>
    <w:semiHidden/>
    <w:rsid w:val="00B72BFF"/>
    <w:rPr>
      <w:vertAlign w:val="superscript"/>
    </w:rPr>
  </w:style>
  <w:style w:type="paragraph" w:customStyle="1" w:styleId="Default">
    <w:name w:val="Default"/>
    <w:rsid w:val="00B72BFF"/>
    <w:pPr>
      <w:autoSpaceDE w:val="0"/>
      <w:autoSpaceDN w:val="0"/>
      <w:adjustRightInd w:val="0"/>
      <w:spacing w:after="0" w:line="240" w:lineRule="auto"/>
    </w:pPr>
    <w:rPr>
      <w:rFonts w:ascii="Arial" w:eastAsia="Calibri" w:hAnsi="Arial" w:cs="Arial"/>
      <w:color w:val="000000"/>
      <w:sz w:val="24"/>
      <w:szCs w:val="24"/>
    </w:rPr>
  </w:style>
  <w:style w:type="character" w:customStyle="1" w:styleId="nobold">
    <w:name w:val="nobold"/>
    <w:rsid w:val="00B72BFF"/>
    <w:rPr>
      <w:b/>
      <w:bCs/>
      <w:sz w:val="36"/>
      <w:szCs w:val="36"/>
    </w:rPr>
  </w:style>
  <w:style w:type="paragraph" w:styleId="Corpsdetexte2">
    <w:name w:val="Body Text 2"/>
    <w:basedOn w:val="Normal"/>
    <w:link w:val="Corpsdetexte2Car"/>
    <w:uiPriority w:val="99"/>
    <w:semiHidden/>
    <w:unhideWhenUsed/>
    <w:rsid w:val="0045798A"/>
    <w:pPr>
      <w:spacing w:after="120" w:line="480" w:lineRule="auto"/>
    </w:pPr>
  </w:style>
  <w:style w:type="character" w:customStyle="1" w:styleId="Corpsdetexte2Car">
    <w:name w:val="Corps de texte 2 Car"/>
    <w:basedOn w:val="Policepardfaut"/>
    <w:link w:val="Corpsdetexte2"/>
    <w:uiPriority w:val="99"/>
    <w:semiHidden/>
    <w:rsid w:val="0045798A"/>
    <w:rPr>
      <w:rFonts w:ascii="Calibri" w:eastAsia="Calibri" w:hAnsi="Calibri" w:cs="Times New Roman"/>
    </w:rPr>
  </w:style>
  <w:style w:type="paragraph" w:styleId="Corpsdetexte3">
    <w:name w:val="Body Text 3"/>
    <w:basedOn w:val="Normal"/>
    <w:link w:val="Corpsdetexte3Car"/>
    <w:uiPriority w:val="99"/>
    <w:semiHidden/>
    <w:unhideWhenUsed/>
    <w:rsid w:val="0045798A"/>
    <w:pPr>
      <w:spacing w:after="120"/>
    </w:pPr>
    <w:rPr>
      <w:sz w:val="16"/>
      <w:szCs w:val="16"/>
    </w:rPr>
  </w:style>
  <w:style w:type="character" w:customStyle="1" w:styleId="Corpsdetexte3Car">
    <w:name w:val="Corps de texte 3 Car"/>
    <w:basedOn w:val="Policepardfaut"/>
    <w:link w:val="Corpsdetexte3"/>
    <w:uiPriority w:val="99"/>
    <w:semiHidden/>
    <w:rsid w:val="0045798A"/>
    <w:rPr>
      <w:rFonts w:ascii="Calibri" w:eastAsia="Calibri" w:hAnsi="Calibri" w:cs="Times New Roman"/>
      <w:sz w:val="16"/>
      <w:szCs w:val="16"/>
    </w:rPr>
  </w:style>
  <w:style w:type="character" w:customStyle="1" w:styleId="Titre1Car">
    <w:name w:val="Titre 1 Car"/>
    <w:basedOn w:val="Policepardfaut"/>
    <w:link w:val="Titre1"/>
    <w:uiPriority w:val="9"/>
    <w:rsid w:val="001F1577"/>
    <w:rPr>
      <w:rFonts w:ascii="Arial" w:eastAsiaTheme="majorEastAsia" w:hAnsi="Arial" w:cs="Arial"/>
      <w:b/>
      <w:bCs/>
      <w:color w:val="FFFFFF" w:themeColor="background1"/>
      <w:sz w:val="36"/>
      <w:szCs w:val="24"/>
      <w:shd w:val="clear" w:color="auto" w:fill="1F497D" w:themeFill="text2"/>
    </w:rPr>
  </w:style>
  <w:style w:type="character" w:customStyle="1" w:styleId="Titre2Car">
    <w:name w:val="Titre 2 Car"/>
    <w:basedOn w:val="Policepardfaut"/>
    <w:link w:val="Titre2"/>
    <w:uiPriority w:val="9"/>
    <w:rsid w:val="001F1577"/>
    <w:rPr>
      <w:rFonts w:ascii="Arial" w:eastAsia="Calibri" w:hAnsi="Arial" w:cs="Arial"/>
      <w:b/>
      <w:sz w:val="32"/>
      <w:szCs w:val="32"/>
    </w:rPr>
  </w:style>
  <w:style w:type="character" w:customStyle="1" w:styleId="Titre5Car">
    <w:name w:val="Titre 5 Car"/>
    <w:basedOn w:val="Policepardfaut"/>
    <w:link w:val="Titre5"/>
    <w:uiPriority w:val="99"/>
    <w:rsid w:val="0045798A"/>
    <w:rPr>
      <w:rFonts w:ascii="Bookman Old Style" w:eastAsia="Times New Roman" w:hAnsi="Bookman Old Style" w:cs="Times New Roman"/>
      <w:b/>
      <w:bCs/>
      <w:i/>
      <w:iCs/>
      <w:sz w:val="24"/>
      <w:szCs w:val="24"/>
      <w:lang w:eastAsia="fr-FR"/>
    </w:rPr>
  </w:style>
  <w:style w:type="paragraph" w:styleId="Textebrut">
    <w:name w:val="Plain Text"/>
    <w:basedOn w:val="Normal"/>
    <w:link w:val="TextebrutCar"/>
    <w:uiPriority w:val="99"/>
    <w:unhideWhenUsed/>
    <w:rsid w:val="0045798A"/>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45798A"/>
    <w:rPr>
      <w:rFonts w:ascii="Calibri" w:hAnsi="Calibri"/>
      <w:szCs w:val="21"/>
    </w:rPr>
  </w:style>
  <w:style w:type="character" w:customStyle="1" w:styleId="apple-converted-space">
    <w:name w:val="apple-converted-space"/>
    <w:basedOn w:val="Policepardfaut"/>
    <w:rsid w:val="00E604ED"/>
  </w:style>
  <w:style w:type="character" w:customStyle="1" w:styleId="wrap-none">
    <w:name w:val="wrap-none"/>
    <w:basedOn w:val="Policepardfaut"/>
    <w:rsid w:val="00E604ED"/>
  </w:style>
  <w:style w:type="character" w:styleId="Lienhypertextesuivivisit">
    <w:name w:val="FollowedHyperlink"/>
    <w:basedOn w:val="Policepardfaut"/>
    <w:uiPriority w:val="99"/>
    <w:semiHidden/>
    <w:unhideWhenUsed/>
    <w:rsid w:val="00CF2B06"/>
    <w:rPr>
      <w:color w:val="800080" w:themeColor="followedHyperlink"/>
      <w:u w:val="single"/>
    </w:rPr>
  </w:style>
  <w:style w:type="table" w:styleId="Grilledutableau">
    <w:name w:val="Table Grid"/>
    <w:basedOn w:val="TableauNormal"/>
    <w:uiPriority w:val="39"/>
    <w:rsid w:val="0045603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8E5C52"/>
    <w:pPr>
      <w:outlineLvl w:val="9"/>
    </w:pPr>
    <w:rPr>
      <w:lang w:eastAsia="fr-CA"/>
    </w:rPr>
  </w:style>
  <w:style w:type="paragraph" w:styleId="TM2">
    <w:name w:val="toc 2"/>
    <w:basedOn w:val="Normal"/>
    <w:next w:val="Normal"/>
    <w:autoRedefine/>
    <w:uiPriority w:val="39"/>
    <w:unhideWhenUsed/>
    <w:qFormat/>
    <w:rsid w:val="008E5C52"/>
    <w:pPr>
      <w:spacing w:after="100"/>
      <w:ind w:left="220"/>
    </w:pPr>
    <w:rPr>
      <w:rFonts w:asciiTheme="minorHAnsi" w:eastAsiaTheme="minorEastAsia" w:hAnsiTheme="minorHAnsi" w:cstheme="minorBidi"/>
      <w:lang w:eastAsia="fr-CA"/>
    </w:rPr>
  </w:style>
  <w:style w:type="paragraph" w:styleId="TM1">
    <w:name w:val="toc 1"/>
    <w:basedOn w:val="Normal"/>
    <w:next w:val="Normal"/>
    <w:autoRedefine/>
    <w:uiPriority w:val="39"/>
    <w:unhideWhenUsed/>
    <w:qFormat/>
    <w:rsid w:val="008E5C52"/>
    <w:pPr>
      <w:spacing w:after="100"/>
    </w:pPr>
    <w:rPr>
      <w:rFonts w:asciiTheme="minorHAnsi" w:eastAsiaTheme="minorEastAsia" w:hAnsiTheme="minorHAnsi" w:cstheme="minorBidi"/>
      <w:lang w:eastAsia="fr-CA"/>
    </w:rPr>
  </w:style>
  <w:style w:type="paragraph" w:styleId="TM3">
    <w:name w:val="toc 3"/>
    <w:basedOn w:val="Normal"/>
    <w:next w:val="Normal"/>
    <w:autoRedefine/>
    <w:uiPriority w:val="39"/>
    <w:unhideWhenUsed/>
    <w:qFormat/>
    <w:rsid w:val="008E5C52"/>
    <w:pPr>
      <w:spacing w:after="100"/>
      <w:ind w:left="440"/>
    </w:pPr>
    <w:rPr>
      <w:rFonts w:asciiTheme="minorHAnsi" w:eastAsiaTheme="minorEastAsia" w:hAnsiTheme="minorHAnsi" w:cstheme="minorBidi"/>
      <w:lang w:eastAsia="fr-CA"/>
    </w:rPr>
  </w:style>
  <w:style w:type="character" w:customStyle="1" w:styleId="Titre3Car">
    <w:name w:val="Titre 3 Car"/>
    <w:basedOn w:val="Policepardfaut"/>
    <w:link w:val="Titre3"/>
    <w:uiPriority w:val="9"/>
    <w:rsid w:val="001F1577"/>
    <w:rPr>
      <w:rFonts w:ascii="Arial" w:eastAsia="Times New Roman" w:hAnsi="Arial" w:cs="Arial"/>
      <w:b/>
      <w:color w:val="1F497D" w:themeColor="text2"/>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11"/>
    <w:rPr>
      <w:rFonts w:ascii="Calibri" w:eastAsia="Calibri" w:hAnsi="Calibri" w:cs="Times New Roman"/>
    </w:rPr>
  </w:style>
  <w:style w:type="paragraph" w:styleId="Titre1">
    <w:name w:val="heading 1"/>
    <w:basedOn w:val="Normal"/>
    <w:next w:val="Normal"/>
    <w:link w:val="Titre1Car"/>
    <w:uiPriority w:val="9"/>
    <w:qFormat/>
    <w:rsid w:val="001F1577"/>
    <w:pPr>
      <w:keepNext/>
      <w:keepLines/>
      <w:shd w:val="clear" w:color="auto" w:fill="1F497D" w:themeFill="text2"/>
      <w:spacing w:before="480" w:after="0"/>
      <w:outlineLvl w:val="0"/>
    </w:pPr>
    <w:rPr>
      <w:rFonts w:ascii="Arial" w:eastAsiaTheme="majorEastAsia" w:hAnsi="Arial" w:cs="Arial"/>
      <w:b/>
      <w:bCs/>
      <w:color w:val="FFFFFF" w:themeColor="background1"/>
      <w:sz w:val="36"/>
      <w:szCs w:val="24"/>
    </w:rPr>
  </w:style>
  <w:style w:type="paragraph" w:styleId="Titre2">
    <w:name w:val="heading 2"/>
    <w:basedOn w:val="Normal"/>
    <w:next w:val="Normal"/>
    <w:link w:val="Titre2Car"/>
    <w:uiPriority w:val="9"/>
    <w:unhideWhenUsed/>
    <w:qFormat/>
    <w:rsid w:val="001F1577"/>
    <w:pPr>
      <w:spacing w:line="360" w:lineRule="auto"/>
      <w:ind w:right="-432"/>
      <w:outlineLvl w:val="1"/>
    </w:pPr>
    <w:rPr>
      <w:rFonts w:ascii="Arial" w:hAnsi="Arial" w:cs="Arial"/>
      <w:b/>
      <w:sz w:val="32"/>
      <w:szCs w:val="32"/>
    </w:rPr>
  </w:style>
  <w:style w:type="paragraph" w:styleId="Titre3">
    <w:name w:val="heading 3"/>
    <w:basedOn w:val="Corpsdetexte"/>
    <w:next w:val="Normal"/>
    <w:link w:val="Titre3Car"/>
    <w:uiPriority w:val="9"/>
    <w:unhideWhenUsed/>
    <w:qFormat/>
    <w:rsid w:val="001F1577"/>
    <w:pPr>
      <w:spacing w:line="300" w:lineRule="exact"/>
      <w:outlineLvl w:val="2"/>
    </w:pPr>
    <w:rPr>
      <w:rFonts w:ascii="Arial" w:hAnsi="Arial" w:cs="Arial"/>
      <w:b/>
      <w:color w:val="1F497D" w:themeColor="text2"/>
    </w:rPr>
  </w:style>
  <w:style w:type="paragraph" w:styleId="Titre5">
    <w:name w:val="heading 5"/>
    <w:basedOn w:val="Normal"/>
    <w:next w:val="Normal"/>
    <w:link w:val="Titre5Car"/>
    <w:uiPriority w:val="99"/>
    <w:qFormat/>
    <w:rsid w:val="0045798A"/>
    <w:pPr>
      <w:keepNext/>
      <w:spacing w:after="0" w:line="240" w:lineRule="auto"/>
      <w:jc w:val="both"/>
      <w:outlineLvl w:val="4"/>
    </w:pPr>
    <w:rPr>
      <w:rFonts w:ascii="Bookman Old Style" w:eastAsia="Times New Roman" w:hAnsi="Bookman Old Style"/>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B1611"/>
    <w:pPr>
      <w:spacing w:after="0" w:line="240" w:lineRule="auto"/>
    </w:pPr>
    <w:rPr>
      <w:rFonts w:ascii="Calibri" w:eastAsia="Calibri" w:hAnsi="Calibri" w:cs="Times New Roman"/>
    </w:rPr>
  </w:style>
  <w:style w:type="paragraph" w:styleId="Corpsdetexte">
    <w:name w:val="Body Text"/>
    <w:basedOn w:val="Normal"/>
    <w:link w:val="CorpsdetexteCar"/>
    <w:rsid w:val="00CB1611"/>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CB161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B1611"/>
    <w:pPr>
      <w:ind w:left="720"/>
      <w:contextualSpacing/>
    </w:pPr>
  </w:style>
  <w:style w:type="paragraph" w:styleId="En-tte">
    <w:name w:val="header"/>
    <w:basedOn w:val="Normal"/>
    <w:link w:val="En-tteCar"/>
    <w:uiPriority w:val="99"/>
    <w:unhideWhenUsed/>
    <w:rsid w:val="00CB1611"/>
    <w:pPr>
      <w:tabs>
        <w:tab w:val="center" w:pos="4320"/>
        <w:tab w:val="right" w:pos="8640"/>
      </w:tabs>
      <w:spacing w:after="0" w:line="240" w:lineRule="auto"/>
    </w:pPr>
  </w:style>
  <w:style w:type="character" w:customStyle="1" w:styleId="En-tteCar">
    <w:name w:val="En-tête Car"/>
    <w:basedOn w:val="Policepardfaut"/>
    <w:link w:val="En-tte"/>
    <w:uiPriority w:val="99"/>
    <w:rsid w:val="00CB1611"/>
    <w:rPr>
      <w:rFonts w:ascii="Calibri" w:eastAsia="Calibri" w:hAnsi="Calibri" w:cs="Times New Roman"/>
    </w:rPr>
  </w:style>
  <w:style w:type="paragraph" w:styleId="Pieddepage">
    <w:name w:val="footer"/>
    <w:basedOn w:val="Normal"/>
    <w:link w:val="PieddepageCar"/>
    <w:uiPriority w:val="99"/>
    <w:unhideWhenUsed/>
    <w:rsid w:val="00CB161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B1611"/>
    <w:rPr>
      <w:rFonts w:ascii="Calibri" w:eastAsia="Calibri" w:hAnsi="Calibri" w:cs="Times New Roman"/>
    </w:rPr>
  </w:style>
  <w:style w:type="character" w:customStyle="1" w:styleId="SansinterligneCar">
    <w:name w:val="Sans interligne Car"/>
    <w:basedOn w:val="Policepardfaut"/>
    <w:link w:val="Sansinterligne"/>
    <w:uiPriority w:val="1"/>
    <w:rsid w:val="00CB1611"/>
    <w:rPr>
      <w:rFonts w:ascii="Calibri" w:eastAsia="Calibri" w:hAnsi="Calibri" w:cs="Times New Roman"/>
    </w:rPr>
  </w:style>
  <w:style w:type="character" w:styleId="Lienhypertexte">
    <w:name w:val="Hyperlink"/>
    <w:basedOn w:val="Policepardfaut"/>
    <w:uiPriority w:val="99"/>
    <w:unhideWhenUsed/>
    <w:rsid w:val="00CB1611"/>
    <w:rPr>
      <w:color w:val="0000FF" w:themeColor="hyperlink"/>
      <w:u w:val="single"/>
    </w:rPr>
  </w:style>
  <w:style w:type="paragraph" w:styleId="Textedebulles">
    <w:name w:val="Balloon Text"/>
    <w:basedOn w:val="Normal"/>
    <w:link w:val="TextedebullesCar"/>
    <w:uiPriority w:val="99"/>
    <w:semiHidden/>
    <w:unhideWhenUsed/>
    <w:rsid w:val="00CB1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11"/>
    <w:rPr>
      <w:rFonts w:ascii="Tahoma" w:eastAsia="Calibri" w:hAnsi="Tahoma" w:cs="Tahoma"/>
      <w:sz w:val="16"/>
      <w:szCs w:val="16"/>
    </w:rPr>
  </w:style>
  <w:style w:type="paragraph" w:styleId="Notedebasdepage">
    <w:name w:val="footnote text"/>
    <w:basedOn w:val="Normal"/>
    <w:link w:val="NotedebasdepageCar"/>
    <w:semiHidden/>
    <w:rsid w:val="00B72BFF"/>
    <w:pPr>
      <w:spacing w:after="0" w:line="240" w:lineRule="auto"/>
    </w:pPr>
    <w:rPr>
      <w:rFonts w:ascii="Times New Roman" w:eastAsia="Times New Roman" w:hAnsi="Times New Roman"/>
      <w:sz w:val="20"/>
      <w:szCs w:val="20"/>
      <w:lang w:eastAsia="fr-CA"/>
    </w:rPr>
  </w:style>
  <w:style w:type="character" w:customStyle="1" w:styleId="NotedebasdepageCar">
    <w:name w:val="Note de bas de page Car"/>
    <w:basedOn w:val="Policepardfaut"/>
    <w:link w:val="Notedebasdepage"/>
    <w:semiHidden/>
    <w:rsid w:val="00B72BFF"/>
    <w:rPr>
      <w:rFonts w:ascii="Times New Roman" w:eastAsia="Times New Roman" w:hAnsi="Times New Roman" w:cs="Times New Roman"/>
      <w:sz w:val="20"/>
      <w:szCs w:val="20"/>
      <w:lang w:eastAsia="fr-CA"/>
    </w:rPr>
  </w:style>
  <w:style w:type="character" w:styleId="Appelnotedebasdep">
    <w:name w:val="footnote reference"/>
    <w:uiPriority w:val="99"/>
    <w:semiHidden/>
    <w:rsid w:val="00B72BFF"/>
    <w:rPr>
      <w:vertAlign w:val="superscript"/>
    </w:rPr>
  </w:style>
  <w:style w:type="paragraph" w:customStyle="1" w:styleId="Default">
    <w:name w:val="Default"/>
    <w:rsid w:val="00B72BFF"/>
    <w:pPr>
      <w:autoSpaceDE w:val="0"/>
      <w:autoSpaceDN w:val="0"/>
      <w:adjustRightInd w:val="0"/>
      <w:spacing w:after="0" w:line="240" w:lineRule="auto"/>
    </w:pPr>
    <w:rPr>
      <w:rFonts w:ascii="Arial" w:eastAsia="Calibri" w:hAnsi="Arial" w:cs="Arial"/>
      <w:color w:val="000000"/>
      <w:sz w:val="24"/>
      <w:szCs w:val="24"/>
    </w:rPr>
  </w:style>
  <w:style w:type="character" w:customStyle="1" w:styleId="nobold">
    <w:name w:val="nobold"/>
    <w:rsid w:val="00B72BFF"/>
    <w:rPr>
      <w:b/>
      <w:bCs/>
      <w:sz w:val="36"/>
      <w:szCs w:val="36"/>
    </w:rPr>
  </w:style>
  <w:style w:type="paragraph" w:styleId="Corpsdetexte2">
    <w:name w:val="Body Text 2"/>
    <w:basedOn w:val="Normal"/>
    <w:link w:val="Corpsdetexte2Car"/>
    <w:uiPriority w:val="99"/>
    <w:semiHidden/>
    <w:unhideWhenUsed/>
    <w:rsid w:val="0045798A"/>
    <w:pPr>
      <w:spacing w:after="120" w:line="480" w:lineRule="auto"/>
    </w:pPr>
  </w:style>
  <w:style w:type="character" w:customStyle="1" w:styleId="Corpsdetexte2Car">
    <w:name w:val="Corps de texte 2 Car"/>
    <w:basedOn w:val="Policepardfaut"/>
    <w:link w:val="Corpsdetexte2"/>
    <w:uiPriority w:val="99"/>
    <w:semiHidden/>
    <w:rsid w:val="0045798A"/>
    <w:rPr>
      <w:rFonts w:ascii="Calibri" w:eastAsia="Calibri" w:hAnsi="Calibri" w:cs="Times New Roman"/>
    </w:rPr>
  </w:style>
  <w:style w:type="paragraph" w:styleId="Corpsdetexte3">
    <w:name w:val="Body Text 3"/>
    <w:basedOn w:val="Normal"/>
    <w:link w:val="Corpsdetexte3Car"/>
    <w:uiPriority w:val="99"/>
    <w:semiHidden/>
    <w:unhideWhenUsed/>
    <w:rsid w:val="0045798A"/>
    <w:pPr>
      <w:spacing w:after="120"/>
    </w:pPr>
    <w:rPr>
      <w:sz w:val="16"/>
      <w:szCs w:val="16"/>
    </w:rPr>
  </w:style>
  <w:style w:type="character" w:customStyle="1" w:styleId="Corpsdetexte3Car">
    <w:name w:val="Corps de texte 3 Car"/>
    <w:basedOn w:val="Policepardfaut"/>
    <w:link w:val="Corpsdetexte3"/>
    <w:uiPriority w:val="99"/>
    <w:semiHidden/>
    <w:rsid w:val="0045798A"/>
    <w:rPr>
      <w:rFonts w:ascii="Calibri" w:eastAsia="Calibri" w:hAnsi="Calibri" w:cs="Times New Roman"/>
      <w:sz w:val="16"/>
      <w:szCs w:val="16"/>
    </w:rPr>
  </w:style>
  <w:style w:type="character" w:customStyle="1" w:styleId="Titre1Car">
    <w:name w:val="Titre 1 Car"/>
    <w:basedOn w:val="Policepardfaut"/>
    <w:link w:val="Titre1"/>
    <w:uiPriority w:val="9"/>
    <w:rsid w:val="001F1577"/>
    <w:rPr>
      <w:rFonts w:ascii="Arial" w:eastAsiaTheme="majorEastAsia" w:hAnsi="Arial" w:cs="Arial"/>
      <w:b/>
      <w:bCs/>
      <w:color w:val="FFFFFF" w:themeColor="background1"/>
      <w:sz w:val="36"/>
      <w:szCs w:val="24"/>
      <w:shd w:val="clear" w:color="auto" w:fill="1F497D" w:themeFill="text2"/>
    </w:rPr>
  </w:style>
  <w:style w:type="character" w:customStyle="1" w:styleId="Titre2Car">
    <w:name w:val="Titre 2 Car"/>
    <w:basedOn w:val="Policepardfaut"/>
    <w:link w:val="Titre2"/>
    <w:uiPriority w:val="9"/>
    <w:rsid w:val="001F1577"/>
    <w:rPr>
      <w:rFonts w:ascii="Arial" w:eastAsia="Calibri" w:hAnsi="Arial" w:cs="Arial"/>
      <w:b/>
      <w:sz w:val="32"/>
      <w:szCs w:val="32"/>
    </w:rPr>
  </w:style>
  <w:style w:type="character" w:customStyle="1" w:styleId="Titre5Car">
    <w:name w:val="Titre 5 Car"/>
    <w:basedOn w:val="Policepardfaut"/>
    <w:link w:val="Titre5"/>
    <w:uiPriority w:val="99"/>
    <w:rsid w:val="0045798A"/>
    <w:rPr>
      <w:rFonts w:ascii="Bookman Old Style" w:eastAsia="Times New Roman" w:hAnsi="Bookman Old Style" w:cs="Times New Roman"/>
      <w:b/>
      <w:bCs/>
      <w:i/>
      <w:iCs/>
      <w:sz w:val="24"/>
      <w:szCs w:val="24"/>
      <w:lang w:eastAsia="fr-FR"/>
    </w:rPr>
  </w:style>
  <w:style w:type="paragraph" w:styleId="Textebrut">
    <w:name w:val="Plain Text"/>
    <w:basedOn w:val="Normal"/>
    <w:link w:val="TextebrutCar"/>
    <w:uiPriority w:val="99"/>
    <w:unhideWhenUsed/>
    <w:rsid w:val="0045798A"/>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45798A"/>
    <w:rPr>
      <w:rFonts w:ascii="Calibri" w:hAnsi="Calibri"/>
      <w:szCs w:val="21"/>
    </w:rPr>
  </w:style>
  <w:style w:type="character" w:customStyle="1" w:styleId="apple-converted-space">
    <w:name w:val="apple-converted-space"/>
    <w:basedOn w:val="Policepardfaut"/>
    <w:rsid w:val="00E604ED"/>
  </w:style>
  <w:style w:type="character" w:customStyle="1" w:styleId="wrap-none">
    <w:name w:val="wrap-none"/>
    <w:basedOn w:val="Policepardfaut"/>
    <w:rsid w:val="00E604ED"/>
  </w:style>
  <w:style w:type="character" w:styleId="Lienhypertextesuivivisit">
    <w:name w:val="FollowedHyperlink"/>
    <w:basedOn w:val="Policepardfaut"/>
    <w:uiPriority w:val="99"/>
    <w:semiHidden/>
    <w:unhideWhenUsed/>
    <w:rsid w:val="00CF2B06"/>
    <w:rPr>
      <w:color w:val="800080" w:themeColor="followedHyperlink"/>
      <w:u w:val="single"/>
    </w:rPr>
  </w:style>
  <w:style w:type="table" w:styleId="Grilledutableau">
    <w:name w:val="Table Grid"/>
    <w:basedOn w:val="TableauNormal"/>
    <w:uiPriority w:val="39"/>
    <w:rsid w:val="0045603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8E5C52"/>
    <w:pPr>
      <w:outlineLvl w:val="9"/>
    </w:pPr>
    <w:rPr>
      <w:lang w:eastAsia="fr-CA"/>
    </w:rPr>
  </w:style>
  <w:style w:type="paragraph" w:styleId="TM2">
    <w:name w:val="toc 2"/>
    <w:basedOn w:val="Normal"/>
    <w:next w:val="Normal"/>
    <w:autoRedefine/>
    <w:uiPriority w:val="39"/>
    <w:unhideWhenUsed/>
    <w:qFormat/>
    <w:rsid w:val="008E5C52"/>
    <w:pPr>
      <w:spacing w:after="100"/>
      <w:ind w:left="220"/>
    </w:pPr>
    <w:rPr>
      <w:rFonts w:asciiTheme="minorHAnsi" w:eastAsiaTheme="minorEastAsia" w:hAnsiTheme="minorHAnsi" w:cstheme="minorBidi"/>
      <w:lang w:eastAsia="fr-CA"/>
    </w:rPr>
  </w:style>
  <w:style w:type="paragraph" w:styleId="TM1">
    <w:name w:val="toc 1"/>
    <w:basedOn w:val="Normal"/>
    <w:next w:val="Normal"/>
    <w:autoRedefine/>
    <w:uiPriority w:val="39"/>
    <w:unhideWhenUsed/>
    <w:qFormat/>
    <w:rsid w:val="008E5C52"/>
    <w:pPr>
      <w:spacing w:after="100"/>
    </w:pPr>
    <w:rPr>
      <w:rFonts w:asciiTheme="minorHAnsi" w:eastAsiaTheme="minorEastAsia" w:hAnsiTheme="minorHAnsi" w:cstheme="minorBidi"/>
      <w:lang w:eastAsia="fr-CA"/>
    </w:rPr>
  </w:style>
  <w:style w:type="paragraph" w:styleId="TM3">
    <w:name w:val="toc 3"/>
    <w:basedOn w:val="Normal"/>
    <w:next w:val="Normal"/>
    <w:autoRedefine/>
    <w:uiPriority w:val="39"/>
    <w:unhideWhenUsed/>
    <w:qFormat/>
    <w:rsid w:val="008E5C52"/>
    <w:pPr>
      <w:spacing w:after="100"/>
      <w:ind w:left="440"/>
    </w:pPr>
    <w:rPr>
      <w:rFonts w:asciiTheme="minorHAnsi" w:eastAsiaTheme="minorEastAsia" w:hAnsiTheme="minorHAnsi" w:cstheme="minorBidi"/>
      <w:lang w:eastAsia="fr-CA"/>
    </w:rPr>
  </w:style>
  <w:style w:type="character" w:customStyle="1" w:styleId="Titre3Car">
    <w:name w:val="Titre 3 Car"/>
    <w:basedOn w:val="Policepardfaut"/>
    <w:link w:val="Titre3"/>
    <w:uiPriority w:val="9"/>
    <w:rsid w:val="001F1577"/>
    <w:rPr>
      <w:rFonts w:ascii="Arial" w:eastAsia="Times New Roman" w:hAnsi="Arial" w:cs="Arial"/>
      <w:b/>
      <w:color w:val="1F497D" w:themeColor="text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6924">
      <w:bodyDiv w:val="1"/>
      <w:marLeft w:val="0"/>
      <w:marRight w:val="0"/>
      <w:marTop w:val="0"/>
      <w:marBottom w:val="0"/>
      <w:divBdr>
        <w:top w:val="none" w:sz="0" w:space="0" w:color="auto"/>
        <w:left w:val="none" w:sz="0" w:space="0" w:color="auto"/>
        <w:bottom w:val="none" w:sz="0" w:space="0" w:color="auto"/>
        <w:right w:val="none" w:sz="0" w:space="0" w:color="auto"/>
      </w:divBdr>
      <w:divsChild>
        <w:div w:id="1439988593">
          <w:marLeft w:val="547"/>
          <w:marRight w:val="0"/>
          <w:marTop w:val="154"/>
          <w:marBottom w:val="0"/>
          <w:divBdr>
            <w:top w:val="none" w:sz="0" w:space="0" w:color="auto"/>
            <w:left w:val="none" w:sz="0" w:space="0" w:color="auto"/>
            <w:bottom w:val="none" w:sz="0" w:space="0" w:color="auto"/>
            <w:right w:val="none" w:sz="0" w:space="0" w:color="auto"/>
          </w:divBdr>
        </w:div>
        <w:div w:id="393285824">
          <w:marLeft w:val="547"/>
          <w:marRight w:val="0"/>
          <w:marTop w:val="154"/>
          <w:marBottom w:val="0"/>
          <w:divBdr>
            <w:top w:val="none" w:sz="0" w:space="0" w:color="auto"/>
            <w:left w:val="none" w:sz="0" w:space="0" w:color="auto"/>
            <w:bottom w:val="none" w:sz="0" w:space="0" w:color="auto"/>
            <w:right w:val="none" w:sz="0" w:space="0" w:color="auto"/>
          </w:divBdr>
        </w:div>
      </w:divsChild>
    </w:div>
    <w:div w:id="17529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frapru.qc.ca/wp-content/uploads/2014/10/DepliantEnjeuxFederaux.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1008E-6DB5-47BA-B242-442201DC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43</Pages>
  <Words>8339</Words>
  <Characters>45868</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Inclusion Sécurité Innovation Développement durable</dc:creator>
  <cp:lastModifiedBy>user</cp:lastModifiedBy>
  <cp:revision>50</cp:revision>
  <cp:lastPrinted>2016-11-15T21:05:00Z</cp:lastPrinted>
  <dcterms:created xsi:type="dcterms:W3CDTF">2016-11-14T19:35:00Z</dcterms:created>
  <dcterms:modified xsi:type="dcterms:W3CDTF">2016-11-15T21:43:00Z</dcterms:modified>
</cp:coreProperties>
</file>